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42" w:rsidRDefault="00CB4542" w:rsidP="00CB4542">
      <w:pPr>
        <w:pStyle w:val="Cabealho3"/>
        <w:rPr>
          <w:rFonts w:eastAsia="Arial Unicode MS"/>
          <w:bCs w:val="0"/>
          <w:sz w:val="28"/>
          <w:lang w:val="pt-PT"/>
        </w:rPr>
      </w:pPr>
      <w:bookmarkStart w:id="0" w:name="_GoBack"/>
      <w:bookmarkEnd w:id="0"/>
      <w:r>
        <w:rPr>
          <w:bCs w:val="0"/>
          <w:sz w:val="28"/>
          <w:lang w:val="pt-PT"/>
        </w:rPr>
        <w:t>IX CONFERÊNCIA DE CHEFES DE ESTADO E DE GOVERNO DA COMUNIDAD\E DOS PAÍSES DE LÍNGUA PORTUGUESA</w:t>
      </w:r>
    </w:p>
    <w:p w:rsidR="00CB4542" w:rsidRDefault="00CB4542" w:rsidP="00CB4542">
      <w:pPr>
        <w:pStyle w:val="Cabealho3"/>
        <w:rPr>
          <w:rFonts w:eastAsia="Arial Unicode MS"/>
          <w:b w:val="0"/>
          <w:bCs w:val="0"/>
          <w:szCs w:val="24"/>
          <w:lang w:val="pt-PT"/>
        </w:rPr>
      </w:pPr>
    </w:p>
    <w:p w:rsidR="00CB4542" w:rsidRDefault="00CB4542" w:rsidP="00CB4542">
      <w:pPr>
        <w:pStyle w:val="Cabealho2"/>
        <w:spacing w:before="0" w:after="0"/>
        <w:jc w:val="center"/>
        <w:rPr>
          <w:rFonts w:ascii="Book Antiqua" w:eastAsia="Arial Unicode MS" w:hAnsi="Book Antiqua"/>
          <w:bCs w:val="0"/>
          <w:i w:val="0"/>
          <w:sz w:val="24"/>
          <w:szCs w:val="24"/>
        </w:rPr>
      </w:pPr>
      <w:r>
        <w:rPr>
          <w:rFonts w:ascii="Book Antiqua" w:hAnsi="Book Antiqua"/>
          <w:bCs w:val="0"/>
          <w:i w:val="0"/>
          <w:sz w:val="24"/>
          <w:szCs w:val="24"/>
        </w:rPr>
        <w:t>XVII REUNIÃO ORDINÁRIA DO CONSELHO DE MINISTROS</w:t>
      </w:r>
    </w:p>
    <w:p w:rsidR="00CB4542" w:rsidRDefault="00CB4542" w:rsidP="00CB4542">
      <w:pPr>
        <w:pStyle w:val="Cabealho4"/>
        <w:spacing w:before="0"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Maputo, 19 de Julho de 2012</w:t>
      </w:r>
    </w:p>
    <w:p w:rsidR="00CB4542" w:rsidRDefault="00CB4542" w:rsidP="00CB4542">
      <w:pPr>
        <w:jc w:val="center"/>
        <w:rPr>
          <w:rFonts w:ascii="Book Antiqua" w:hAnsi="Book Antiqua"/>
        </w:rPr>
      </w:pPr>
    </w:p>
    <w:p w:rsidR="00561407" w:rsidRDefault="00561407" w:rsidP="001A6A05">
      <w:pPr>
        <w:jc w:val="center"/>
        <w:rPr>
          <w:rFonts w:ascii="Book Antiqua" w:hAnsi="Book Antiqua"/>
          <w:b/>
        </w:rPr>
      </w:pPr>
    </w:p>
    <w:p w:rsidR="001A6A05" w:rsidRPr="001A6A05" w:rsidRDefault="001A6A05" w:rsidP="001A6A05">
      <w:pPr>
        <w:jc w:val="center"/>
        <w:rPr>
          <w:rFonts w:ascii="Book Antiqua" w:hAnsi="Book Antiqua"/>
          <w:b/>
        </w:rPr>
      </w:pPr>
      <w:r w:rsidRPr="001A6A05">
        <w:rPr>
          <w:rFonts w:ascii="Book Antiqua" w:hAnsi="Book Antiqua"/>
          <w:b/>
        </w:rPr>
        <w:t>Resolução sobre o I Fórum da Sociedade Civil da CPLP</w:t>
      </w:r>
    </w:p>
    <w:p w:rsidR="001A6A05" w:rsidRPr="001A6A05" w:rsidRDefault="001A6A05" w:rsidP="001A6A05">
      <w:pPr>
        <w:jc w:val="center"/>
        <w:rPr>
          <w:rFonts w:ascii="Book Antiqua" w:hAnsi="Book Antiqua"/>
        </w:rPr>
      </w:pPr>
    </w:p>
    <w:p w:rsidR="001A6A05" w:rsidRPr="001A6A05" w:rsidRDefault="001A6A05" w:rsidP="001A6A05">
      <w:pPr>
        <w:jc w:val="center"/>
        <w:rPr>
          <w:rFonts w:ascii="Book Antiqua" w:hAnsi="Book Antiqua"/>
        </w:rPr>
      </w:pPr>
    </w:p>
    <w:p w:rsidR="001A6A05" w:rsidRPr="001A6A05" w:rsidRDefault="001A6A05" w:rsidP="001A6A05">
      <w:pPr>
        <w:jc w:val="both"/>
        <w:rPr>
          <w:rFonts w:ascii="Book Antiqua" w:hAnsi="Book Antiqua"/>
        </w:rPr>
      </w:pPr>
      <w:r w:rsidRPr="001A6A05">
        <w:rPr>
          <w:rFonts w:ascii="Book Antiqua" w:hAnsi="Book Antiqua"/>
        </w:rPr>
        <w:t>O Conselho de Ministros da Comunidade dos Países de Língua Portuguesa (CPLP), reunido, em Maputo, na sua XVII Reunião Ordinária, no dia 19 de Julho de 2012;</w:t>
      </w:r>
    </w:p>
    <w:p w:rsidR="001A6A05" w:rsidRPr="001A6A05" w:rsidRDefault="001A6A05" w:rsidP="001A6A05">
      <w:pPr>
        <w:jc w:val="both"/>
        <w:rPr>
          <w:rFonts w:ascii="Book Antiqua" w:hAnsi="Book Antiqua"/>
        </w:rPr>
      </w:pPr>
      <w:r w:rsidRPr="001A6A05">
        <w:rPr>
          <w:rFonts w:ascii="Book Antiqua" w:hAnsi="Book Antiqua"/>
        </w:rPr>
        <w:t xml:space="preserve"> </w:t>
      </w:r>
    </w:p>
    <w:p w:rsidR="001A6A05" w:rsidRPr="001A6A05" w:rsidRDefault="001A6A05" w:rsidP="001A6A05">
      <w:pPr>
        <w:jc w:val="both"/>
        <w:rPr>
          <w:rFonts w:ascii="Book Antiqua" w:hAnsi="Book Antiqua"/>
        </w:rPr>
      </w:pPr>
      <w:r w:rsidRPr="001A6A05">
        <w:rPr>
          <w:rFonts w:ascii="Book Antiqua" w:hAnsi="Book Antiqua"/>
          <w:i/>
        </w:rPr>
        <w:t>Reafirmando</w:t>
      </w:r>
      <w:r w:rsidRPr="001A6A05">
        <w:rPr>
          <w:rFonts w:ascii="Book Antiqua" w:hAnsi="Book Antiqua"/>
        </w:rPr>
        <w:t xml:space="preserve"> que a institucionalização de canais de participação da sociedade civil nas atividades comunitárias constitui importante fator de promoção dos princípios democráticos que norteiam a Comunidade dos Países de Língua Portuguesa; </w:t>
      </w:r>
    </w:p>
    <w:p w:rsidR="001A6A05" w:rsidRPr="001A6A05" w:rsidRDefault="001A6A05" w:rsidP="001A6A05">
      <w:pPr>
        <w:jc w:val="both"/>
        <w:rPr>
          <w:rFonts w:ascii="Book Antiqua" w:hAnsi="Book Antiqua"/>
        </w:rPr>
      </w:pPr>
    </w:p>
    <w:p w:rsidR="001A6A05" w:rsidRPr="001A6A05" w:rsidRDefault="001A6A05" w:rsidP="001A6A05">
      <w:pPr>
        <w:jc w:val="both"/>
        <w:rPr>
          <w:rFonts w:ascii="Book Antiqua" w:hAnsi="Book Antiqua"/>
        </w:rPr>
      </w:pPr>
      <w:r w:rsidRPr="001A6A05">
        <w:rPr>
          <w:rFonts w:ascii="Book Antiqua" w:hAnsi="Book Antiqua"/>
          <w:i/>
        </w:rPr>
        <w:t xml:space="preserve">Reconhecendo </w:t>
      </w:r>
      <w:r w:rsidRPr="001A6A05">
        <w:rPr>
          <w:rFonts w:ascii="Book Antiqua" w:hAnsi="Book Antiqua"/>
        </w:rPr>
        <w:t xml:space="preserve">a relevante contribuição que a ampliação do diálogo social e do intercâmbio contínuo de informações e experiências entre as organizações </w:t>
      </w:r>
      <w:r w:rsidR="006826DE">
        <w:rPr>
          <w:rFonts w:ascii="Book Antiqua" w:hAnsi="Book Antiqua"/>
        </w:rPr>
        <w:t>da sociedade civil</w:t>
      </w:r>
      <w:r w:rsidRPr="001A6A05">
        <w:rPr>
          <w:rFonts w:ascii="Book Antiqua" w:hAnsi="Book Antiqua"/>
        </w:rPr>
        <w:t xml:space="preserve"> dos Estados membros têm a dar à cooperação comunitária; </w:t>
      </w:r>
    </w:p>
    <w:p w:rsidR="001A6A05" w:rsidRPr="001A6A05" w:rsidRDefault="001A6A05" w:rsidP="001A6A05">
      <w:pPr>
        <w:jc w:val="both"/>
        <w:rPr>
          <w:rFonts w:ascii="Book Antiqua" w:hAnsi="Book Antiqua"/>
        </w:rPr>
      </w:pPr>
    </w:p>
    <w:p w:rsidR="001A6A05" w:rsidRPr="001A6A05" w:rsidRDefault="001A6A05" w:rsidP="001A6A05">
      <w:pPr>
        <w:jc w:val="both"/>
        <w:rPr>
          <w:rFonts w:ascii="Book Antiqua" w:hAnsi="Book Antiqua"/>
        </w:rPr>
      </w:pPr>
      <w:r w:rsidRPr="001A6A05">
        <w:rPr>
          <w:rFonts w:ascii="Book Antiqua" w:hAnsi="Book Antiqua"/>
          <w:i/>
        </w:rPr>
        <w:t>Recordando</w:t>
      </w:r>
      <w:r w:rsidRPr="001A6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as </w:t>
      </w:r>
      <w:r w:rsidRPr="001A6A05">
        <w:rPr>
          <w:rFonts w:ascii="Book Antiqua" w:hAnsi="Book Antiqua"/>
        </w:rPr>
        <w:t>suas resoluções sobre a participação da sociedade civil na CPLP, aprovadas em Lisboa, a 24 de Julho de 2008; na cidade da Praia, a 20 de Julho de 2009, e em Luanda, a 22 de Julho de 2010 e 22 de Julho de 2011, e da decisão de realizar o I Fórum da Sociedade Civil, que emanou dessas resoluções;</w:t>
      </w:r>
    </w:p>
    <w:p w:rsidR="001A6A05" w:rsidRPr="001A6A05" w:rsidRDefault="001A6A05" w:rsidP="001A6A05">
      <w:pPr>
        <w:jc w:val="both"/>
        <w:rPr>
          <w:rFonts w:ascii="Book Antiqua" w:hAnsi="Book Antiqua"/>
        </w:rPr>
      </w:pPr>
    </w:p>
    <w:p w:rsidR="001A6A05" w:rsidRPr="001A6A05" w:rsidRDefault="001A6A05" w:rsidP="001A6A05">
      <w:pPr>
        <w:jc w:val="both"/>
        <w:rPr>
          <w:rFonts w:ascii="Book Antiqua" w:hAnsi="Book Antiqua"/>
          <w:b/>
        </w:rPr>
      </w:pPr>
      <w:r w:rsidRPr="001A6A05">
        <w:rPr>
          <w:rFonts w:ascii="Book Antiqua" w:hAnsi="Book Antiqua"/>
          <w:b/>
        </w:rPr>
        <w:t xml:space="preserve">DECIDE: </w:t>
      </w:r>
    </w:p>
    <w:p w:rsidR="001A6A05" w:rsidRPr="001A6A05" w:rsidRDefault="001A6A05" w:rsidP="001A6A05">
      <w:pPr>
        <w:jc w:val="both"/>
        <w:rPr>
          <w:rFonts w:ascii="Book Antiqua" w:hAnsi="Book Antiqua"/>
        </w:rPr>
      </w:pPr>
    </w:p>
    <w:p w:rsidR="001A6A05" w:rsidRDefault="001A6A05" w:rsidP="001A6A05">
      <w:pPr>
        <w:pStyle w:val="PargrafodaLista"/>
        <w:numPr>
          <w:ilvl w:val="0"/>
          <w:numId w:val="1"/>
        </w:numPr>
        <w:jc w:val="both"/>
        <w:rPr>
          <w:rFonts w:ascii="Book Antiqua" w:hAnsi="Book Antiqua"/>
        </w:rPr>
      </w:pPr>
      <w:r w:rsidRPr="001A6A05">
        <w:rPr>
          <w:rFonts w:ascii="Book Antiqua" w:hAnsi="Book Antiqua"/>
          <w:i/>
        </w:rPr>
        <w:t>Tomar boa nota</w:t>
      </w:r>
      <w:r w:rsidRPr="001A6A05">
        <w:rPr>
          <w:rFonts w:ascii="Book Antiqua" w:hAnsi="Book Antiqua"/>
        </w:rPr>
        <w:t xml:space="preserve"> da realização do I Fórum da Sociedade Civil da CPLP, em Brasília, de 28 a 30 de Setembro de 2011, e da criação da Comissão Provisória do Fórum, </w:t>
      </w:r>
      <w:r w:rsidR="006826DE">
        <w:rPr>
          <w:rFonts w:ascii="Book Antiqua" w:hAnsi="Book Antiqua"/>
        </w:rPr>
        <w:t>composta</w:t>
      </w:r>
      <w:r w:rsidRPr="001A6A05">
        <w:rPr>
          <w:rFonts w:ascii="Book Antiqua" w:hAnsi="Book Antiqua"/>
        </w:rPr>
        <w:t xml:space="preserve"> por representantes da sociedade civil dos Estados membros da CPLP;</w:t>
      </w:r>
    </w:p>
    <w:p w:rsidR="001A6A05" w:rsidRDefault="001A6A05" w:rsidP="001A6A05">
      <w:pPr>
        <w:pStyle w:val="PargrafodaLista"/>
        <w:jc w:val="both"/>
        <w:rPr>
          <w:rFonts w:ascii="Book Antiqua" w:hAnsi="Book Antiqua"/>
        </w:rPr>
      </w:pPr>
    </w:p>
    <w:p w:rsidR="001A6A05" w:rsidRPr="001A6A05" w:rsidRDefault="001A6A05" w:rsidP="001A6A05">
      <w:pPr>
        <w:pStyle w:val="PargrafodaLista"/>
        <w:numPr>
          <w:ilvl w:val="0"/>
          <w:numId w:val="1"/>
        </w:numPr>
        <w:jc w:val="both"/>
        <w:rPr>
          <w:rFonts w:ascii="Book Antiqua" w:hAnsi="Book Antiqua"/>
        </w:rPr>
      </w:pPr>
      <w:r w:rsidRPr="001A6A05">
        <w:rPr>
          <w:rFonts w:ascii="Book Antiqua" w:hAnsi="Book Antiqua"/>
          <w:i/>
        </w:rPr>
        <w:t>Afirmar</w:t>
      </w:r>
      <w:r w:rsidRPr="001A6A05">
        <w:rPr>
          <w:rFonts w:ascii="Book Antiqua" w:hAnsi="Book Antiqua"/>
        </w:rPr>
        <w:t xml:space="preserve"> o seu compromisso de </w:t>
      </w:r>
      <w:r w:rsidR="006826DE">
        <w:rPr>
          <w:rFonts w:ascii="Book Antiqua" w:hAnsi="Book Antiqua"/>
        </w:rPr>
        <w:t xml:space="preserve">promover </w:t>
      </w:r>
      <w:r w:rsidRPr="001A6A05">
        <w:rPr>
          <w:rFonts w:ascii="Book Antiqua" w:hAnsi="Book Antiqua"/>
        </w:rPr>
        <w:t>o diálogo com a Comissão Provisória, com o objetivo de estabelecer mecanismos permanentes de participação da sociedade civil nas atividades da CPLP.</w:t>
      </w:r>
    </w:p>
    <w:p w:rsidR="001A6A05" w:rsidRPr="001A6A05" w:rsidRDefault="001A6A05" w:rsidP="001A6A05">
      <w:pPr>
        <w:jc w:val="both"/>
        <w:rPr>
          <w:rFonts w:ascii="Book Antiqua" w:hAnsi="Book Antiqua"/>
        </w:rPr>
      </w:pPr>
    </w:p>
    <w:p w:rsidR="001A6A05" w:rsidRPr="001A6A05" w:rsidRDefault="001A6A05" w:rsidP="001A6A05">
      <w:pPr>
        <w:jc w:val="both"/>
        <w:rPr>
          <w:rFonts w:ascii="Book Antiqua" w:hAnsi="Book Antiqua"/>
        </w:rPr>
      </w:pPr>
    </w:p>
    <w:p w:rsidR="00CB4542" w:rsidRDefault="001A6A05" w:rsidP="001A6A05">
      <w:pPr>
        <w:jc w:val="right"/>
        <w:rPr>
          <w:rFonts w:ascii="Book Antiqua" w:hAnsi="Book Antiqua"/>
        </w:rPr>
      </w:pPr>
      <w:r w:rsidRPr="001A6A05">
        <w:rPr>
          <w:rFonts w:ascii="Book Antiqua" w:hAnsi="Book Antiqua"/>
        </w:rPr>
        <w:t>Feita em Maputo, a 19 de Julho de 2012</w:t>
      </w:r>
    </w:p>
    <w:sectPr w:rsidR="00CB45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431"/>
    <w:multiLevelType w:val="hybridMultilevel"/>
    <w:tmpl w:val="4A7CDE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42"/>
    <w:rsid w:val="00145B62"/>
    <w:rsid w:val="001A6A05"/>
    <w:rsid w:val="00561407"/>
    <w:rsid w:val="006826DE"/>
    <w:rsid w:val="00805679"/>
    <w:rsid w:val="00BA560B"/>
    <w:rsid w:val="00CB4542"/>
    <w:rsid w:val="00D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semiHidden/>
    <w:unhideWhenUsed/>
    <w:qFormat/>
    <w:rsid w:val="00CB45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nhideWhenUsed/>
    <w:qFormat/>
    <w:rsid w:val="00CB4542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styleId="Cabealho4">
    <w:name w:val="heading 4"/>
    <w:basedOn w:val="Normal"/>
    <w:next w:val="Normal"/>
    <w:link w:val="Cabealho4Carcter"/>
    <w:semiHidden/>
    <w:unhideWhenUsed/>
    <w:qFormat/>
    <w:rsid w:val="00CB45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semiHidden/>
    <w:rsid w:val="00CB4542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CB4542"/>
    <w:rPr>
      <w:rFonts w:ascii="Book Antiqua" w:eastAsia="Times New Roman" w:hAnsi="Book Antiqua" w:cs="Times New Roman"/>
      <w:b/>
      <w:bCs/>
      <w:sz w:val="24"/>
      <w:szCs w:val="20"/>
      <w:lang w:val="en-GB" w:eastAsia="pt-PT"/>
    </w:rPr>
  </w:style>
  <w:style w:type="character" w:customStyle="1" w:styleId="Cabealho4Carcter">
    <w:name w:val="Cabeçalho 4 Carácter"/>
    <w:basedOn w:val="Tipodeletrapredefinidodopargrafo"/>
    <w:link w:val="Cabealho4"/>
    <w:semiHidden/>
    <w:rsid w:val="00CB4542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table" w:styleId="Tabelacomgrelha">
    <w:name w:val="Table Grid"/>
    <w:basedOn w:val="Tabelanormal"/>
    <w:rsid w:val="00C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B454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454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1A6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semiHidden/>
    <w:unhideWhenUsed/>
    <w:qFormat/>
    <w:rsid w:val="00CB45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nhideWhenUsed/>
    <w:qFormat/>
    <w:rsid w:val="00CB4542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styleId="Cabealho4">
    <w:name w:val="heading 4"/>
    <w:basedOn w:val="Normal"/>
    <w:next w:val="Normal"/>
    <w:link w:val="Cabealho4Carcter"/>
    <w:semiHidden/>
    <w:unhideWhenUsed/>
    <w:qFormat/>
    <w:rsid w:val="00CB45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semiHidden/>
    <w:rsid w:val="00CB4542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CB4542"/>
    <w:rPr>
      <w:rFonts w:ascii="Book Antiqua" w:eastAsia="Times New Roman" w:hAnsi="Book Antiqua" w:cs="Times New Roman"/>
      <w:b/>
      <w:bCs/>
      <w:sz w:val="24"/>
      <w:szCs w:val="20"/>
      <w:lang w:val="en-GB" w:eastAsia="pt-PT"/>
    </w:rPr>
  </w:style>
  <w:style w:type="character" w:customStyle="1" w:styleId="Cabealho4Carcter">
    <w:name w:val="Cabeçalho 4 Carácter"/>
    <w:basedOn w:val="Tipodeletrapredefinidodopargrafo"/>
    <w:link w:val="Cabealho4"/>
    <w:semiHidden/>
    <w:rsid w:val="00CB4542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table" w:styleId="Tabelacomgrelha">
    <w:name w:val="Table Grid"/>
    <w:basedOn w:val="Tabelanormal"/>
    <w:rsid w:val="00C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B454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454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1A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Neto</dc:creator>
  <cp:lastModifiedBy>utilizador</cp:lastModifiedBy>
  <cp:revision>6</cp:revision>
  <dcterms:created xsi:type="dcterms:W3CDTF">2012-07-17T07:18:00Z</dcterms:created>
  <dcterms:modified xsi:type="dcterms:W3CDTF">2012-07-17T19:30:00Z</dcterms:modified>
</cp:coreProperties>
</file>