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83" w:rsidRDefault="000E2083" w:rsidP="00546B8C">
      <w:pPr>
        <w:pStyle w:val="Cabealho3"/>
        <w:jc w:val="left"/>
        <w:rPr>
          <w:bCs w:val="0"/>
          <w:sz w:val="28"/>
          <w:lang w:val="pt-PT"/>
        </w:rPr>
      </w:pPr>
    </w:p>
    <w:p w:rsidR="003E255D" w:rsidRPr="00214C9F" w:rsidRDefault="00256AEC" w:rsidP="003E255D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="003E255D" w:rsidRPr="00214C9F">
        <w:rPr>
          <w:bCs w:val="0"/>
          <w:sz w:val="28"/>
          <w:lang w:val="pt-PT"/>
        </w:rPr>
        <w:t xml:space="preserve"> CONFERÊNCIA D</w:t>
      </w:r>
      <w:r w:rsidR="007A108C" w:rsidRPr="00214C9F">
        <w:rPr>
          <w:bCs w:val="0"/>
          <w:sz w:val="28"/>
          <w:lang w:val="pt-PT"/>
        </w:rPr>
        <w:t>E</w:t>
      </w:r>
      <w:r w:rsidR="003E255D" w:rsidRPr="00214C9F">
        <w:rPr>
          <w:bCs w:val="0"/>
          <w:sz w:val="28"/>
          <w:lang w:val="pt-PT"/>
        </w:rPr>
        <w:t xml:space="preserve"> CHEFES DE ESTADO E DE GOVERNO DA COMUNIDADE DOS PAÍSES DE LÍNGUA PORTUGUESA</w:t>
      </w:r>
    </w:p>
    <w:p w:rsidR="003E255D" w:rsidRPr="003E255D" w:rsidRDefault="003E255D" w:rsidP="003E255D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3E255D" w:rsidRPr="003B50DC" w:rsidRDefault="003E255D" w:rsidP="003E255D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 w:rsidR="00742F8F">
        <w:rPr>
          <w:rFonts w:ascii="Book Antiqua" w:hAnsi="Book Antiqua"/>
          <w:bCs w:val="0"/>
          <w:i w:val="0"/>
          <w:sz w:val="24"/>
          <w:szCs w:val="24"/>
        </w:rPr>
        <w:t>V</w:t>
      </w:r>
      <w:r w:rsidR="00256AEC">
        <w:rPr>
          <w:rFonts w:ascii="Book Antiqua" w:hAnsi="Book Antiqua"/>
          <w:bCs w:val="0"/>
          <w:i w:val="0"/>
          <w:sz w:val="24"/>
          <w:szCs w:val="24"/>
        </w:rPr>
        <w:t>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3E255D" w:rsidRPr="003B50DC" w:rsidRDefault="00256AEC" w:rsidP="003E255D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="003E255D"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1</w:t>
      </w:r>
      <w:r w:rsidR="00A3361C">
        <w:rPr>
          <w:rFonts w:ascii="Book Antiqua" w:hAnsi="Book Antiqua"/>
          <w:sz w:val="24"/>
          <w:szCs w:val="24"/>
        </w:rPr>
        <w:t xml:space="preserve">9 </w:t>
      </w:r>
      <w:r w:rsidR="00013B9C">
        <w:rPr>
          <w:rFonts w:ascii="Book Antiqua" w:hAnsi="Book Antiqua"/>
          <w:sz w:val="24"/>
          <w:szCs w:val="24"/>
        </w:rPr>
        <w:t xml:space="preserve">de </w:t>
      </w:r>
      <w:r w:rsidR="003E255D" w:rsidRPr="003B50DC">
        <w:rPr>
          <w:rFonts w:ascii="Book Antiqua" w:hAnsi="Book Antiqua"/>
          <w:sz w:val="24"/>
          <w:szCs w:val="24"/>
        </w:rPr>
        <w:t>Julho de 20</w:t>
      </w:r>
      <w:r w:rsidR="00742F8F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2</w:t>
      </w:r>
    </w:p>
    <w:p w:rsidR="006224A1" w:rsidRDefault="006224A1" w:rsidP="00E90777">
      <w:pPr>
        <w:jc w:val="center"/>
        <w:rPr>
          <w:rFonts w:ascii="Book Antiqua" w:hAnsi="Book Antiqua"/>
        </w:rPr>
      </w:pPr>
    </w:p>
    <w:p w:rsidR="00A41D10" w:rsidRPr="006224A1" w:rsidRDefault="00A41D10" w:rsidP="00E90777">
      <w:pPr>
        <w:jc w:val="center"/>
        <w:rPr>
          <w:rFonts w:ascii="Book Antiqua" w:hAnsi="Book Antiqua"/>
        </w:rPr>
      </w:pPr>
    </w:p>
    <w:p w:rsidR="00546B8C" w:rsidRDefault="000E1F82" w:rsidP="00CC78FA">
      <w:pPr>
        <w:ind w:right="476"/>
        <w:jc w:val="center"/>
        <w:rPr>
          <w:rFonts w:ascii="Book Antiqua" w:hAnsi="Book Antiqua"/>
          <w:b/>
        </w:rPr>
      </w:pPr>
      <w:r w:rsidRPr="00AA3EFA">
        <w:rPr>
          <w:rFonts w:ascii="Book Antiqua" w:hAnsi="Book Antiqua"/>
          <w:b/>
        </w:rPr>
        <w:t xml:space="preserve">Resolução sobre </w:t>
      </w:r>
      <w:r w:rsidR="0028261B">
        <w:rPr>
          <w:rFonts w:ascii="Book Antiqua" w:hAnsi="Book Antiqua"/>
          <w:b/>
        </w:rPr>
        <w:t>o Programa Indicat</w:t>
      </w:r>
      <w:r w:rsidR="009574B1">
        <w:rPr>
          <w:rFonts w:ascii="Book Antiqua" w:hAnsi="Book Antiqua"/>
          <w:b/>
        </w:rPr>
        <w:t xml:space="preserve">ivo de Cooperação </w:t>
      </w:r>
    </w:p>
    <w:p w:rsidR="000E1F82" w:rsidRDefault="009574B1" w:rsidP="00CC78FA">
      <w:pPr>
        <w:ind w:right="476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 xml:space="preserve">da </w:t>
      </w:r>
      <w:r w:rsidRPr="001B4E9B">
        <w:rPr>
          <w:rFonts w:ascii="Book Antiqua" w:hAnsi="Book Antiqua"/>
          <w:b/>
        </w:rPr>
        <w:t>CPLP – 2013-2016</w:t>
      </w:r>
    </w:p>
    <w:p w:rsidR="00CC78FA" w:rsidRDefault="00CC78FA" w:rsidP="00CC78FA">
      <w:pPr>
        <w:ind w:right="476"/>
        <w:jc w:val="center"/>
        <w:rPr>
          <w:rFonts w:ascii="Book Antiqua" w:hAnsi="Book Antiqua"/>
        </w:rPr>
      </w:pPr>
    </w:p>
    <w:p w:rsidR="003E255D" w:rsidRPr="0030282B" w:rsidRDefault="003E255D" w:rsidP="00256AEC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 w:rsidR="00256AEC"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 w:rsidR="00742F8F">
        <w:rPr>
          <w:rFonts w:ascii="Book Antiqua" w:hAnsi="Book Antiqua"/>
          <w:szCs w:val="24"/>
        </w:rPr>
        <w:t>V</w:t>
      </w:r>
      <w:r w:rsidR="00256AEC">
        <w:rPr>
          <w:rFonts w:ascii="Book Antiqua" w:hAnsi="Book Antiqua"/>
          <w:szCs w:val="24"/>
        </w:rPr>
        <w:t>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</w:t>
      </w:r>
      <w:r w:rsidR="00256AEC">
        <w:rPr>
          <w:rFonts w:ascii="Book Antiqua" w:hAnsi="Book Antiqua"/>
          <w:szCs w:val="24"/>
        </w:rPr>
        <w:t>1</w:t>
      </w:r>
      <w:r w:rsidR="0045051A">
        <w:rPr>
          <w:rFonts w:ascii="Book Antiqua" w:hAnsi="Book Antiqua"/>
          <w:szCs w:val="24"/>
        </w:rPr>
        <w:t>9</w:t>
      </w:r>
      <w:r>
        <w:rPr>
          <w:rFonts w:ascii="Book Antiqua" w:hAnsi="Book Antiqua"/>
          <w:szCs w:val="24"/>
        </w:rPr>
        <w:t xml:space="preserve"> de Julho de 20</w:t>
      </w:r>
      <w:r w:rsidR="00742F8F">
        <w:rPr>
          <w:rFonts w:ascii="Book Antiqua" w:hAnsi="Book Antiqua"/>
          <w:szCs w:val="24"/>
        </w:rPr>
        <w:t>1</w:t>
      </w:r>
      <w:r w:rsidR="00256AEC">
        <w:rPr>
          <w:rFonts w:ascii="Book Antiqua" w:hAnsi="Book Antiqua"/>
          <w:szCs w:val="24"/>
        </w:rPr>
        <w:t>2</w:t>
      </w:r>
      <w:r w:rsidRPr="0030282B">
        <w:rPr>
          <w:rFonts w:ascii="Book Antiqua" w:hAnsi="Book Antiqua"/>
          <w:szCs w:val="24"/>
        </w:rPr>
        <w:t>;</w:t>
      </w:r>
    </w:p>
    <w:p w:rsidR="003E255D" w:rsidRDefault="003E255D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</w:p>
    <w:p w:rsidR="0028261B" w:rsidRDefault="002B74E6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  <w:r w:rsidRPr="002B74E6">
        <w:rPr>
          <w:rFonts w:ascii="Book Antiqua" w:hAnsi="Book Antiqua"/>
          <w:i/>
          <w:szCs w:val="24"/>
        </w:rPr>
        <w:t xml:space="preserve">Considerando </w:t>
      </w:r>
      <w:r w:rsidRPr="0028261B">
        <w:rPr>
          <w:rFonts w:ascii="Book Antiqua" w:hAnsi="Book Antiqua"/>
          <w:szCs w:val="24"/>
        </w:rPr>
        <w:t xml:space="preserve">que um dos </w:t>
      </w:r>
      <w:r w:rsidR="0028261B" w:rsidRPr="0028261B">
        <w:rPr>
          <w:rFonts w:ascii="Book Antiqua" w:hAnsi="Book Antiqua"/>
          <w:szCs w:val="24"/>
        </w:rPr>
        <w:t>objetivos</w:t>
      </w:r>
      <w:r w:rsidRPr="0028261B">
        <w:rPr>
          <w:rFonts w:ascii="Book Antiqua" w:hAnsi="Book Antiqua"/>
          <w:szCs w:val="24"/>
        </w:rPr>
        <w:t xml:space="preserve"> estatutários da CPLP é a cooperação em todos os domínios</w:t>
      </w:r>
      <w:r w:rsidR="0028261B">
        <w:rPr>
          <w:rFonts w:ascii="Book Antiqua" w:hAnsi="Book Antiqua"/>
          <w:szCs w:val="24"/>
        </w:rPr>
        <w:t>;</w:t>
      </w:r>
    </w:p>
    <w:p w:rsidR="0028261B" w:rsidRDefault="0028261B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</w:p>
    <w:p w:rsidR="0028261B" w:rsidRPr="0028261B" w:rsidRDefault="00C80AB9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  <w:r>
        <w:rPr>
          <w:rFonts w:ascii="Book Antiqua" w:hAnsi="Book Antiqua"/>
          <w:i/>
          <w:szCs w:val="24"/>
        </w:rPr>
        <w:t xml:space="preserve">Ciente </w:t>
      </w:r>
      <w:r w:rsidRPr="00C80AB9">
        <w:rPr>
          <w:rFonts w:ascii="Book Antiqua" w:hAnsi="Book Antiqua"/>
          <w:szCs w:val="24"/>
        </w:rPr>
        <w:t>de</w:t>
      </w:r>
      <w:r w:rsidR="0028261B" w:rsidRPr="00C80AB9">
        <w:rPr>
          <w:rFonts w:ascii="Book Antiqua" w:hAnsi="Book Antiqua"/>
          <w:szCs w:val="24"/>
        </w:rPr>
        <w:t xml:space="preserve"> </w:t>
      </w:r>
      <w:r w:rsidR="0028261B" w:rsidRPr="0028261B">
        <w:rPr>
          <w:rFonts w:ascii="Book Antiqua" w:hAnsi="Book Antiqua"/>
          <w:szCs w:val="24"/>
        </w:rPr>
        <w:t>que</w:t>
      </w:r>
      <w:r>
        <w:rPr>
          <w:rFonts w:ascii="Book Antiqua" w:hAnsi="Book Antiqua"/>
          <w:szCs w:val="24"/>
        </w:rPr>
        <w:t>,</w:t>
      </w:r>
      <w:r w:rsidR="0028261B" w:rsidRPr="0028261B">
        <w:rPr>
          <w:rFonts w:ascii="Book Antiqua" w:hAnsi="Book Antiqua"/>
          <w:szCs w:val="24"/>
        </w:rPr>
        <w:t xml:space="preserve"> no quadro das decisões emanadas da VI C</w:t>
      </w:r>
      <w:r>
        <w:rPr>
          <w:rFonts w:ascii="Book Antiqua" w:hAnsi="Book Antiqua"/>
          <w:szCs w:val="24"/>
        </w:rPr>
        <w:t xml:space="preserve">onferência </w:t>
      </w:r>
      <w:r w:rsidR="0028261B" w:rsidRPr="0028261B">
        <w:rPr>
          <w:rFonts w:ascii="Book Antiqua" w:hAnsi="Book Antiqua"/>
          <w:szCs w:val="24"/>
        </w:rPr>
        <w:t>de Chefes de Estado e de Governo da CPLP, realizada em Bissau, em 2006, os Estados membros decidiram alinhar a Cooperação da CPLP com os Objetivos de Desenvolvimento do Milénio;</w:t>
      </w:r>
    </w:p>
    <w:p w:rsidR="0028261B" w:rsidRPr="0028261B" w:rsidRDefault="0028261B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</w:p>
    <w:p w:rsidR="0028261B" w:rsidRDefault="0028261B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  <w:r w:rsidRPr="0028261B">
        <w:rPr>
          <w:rFonts w:ascii="Book Antiqua" w:hAnsi="Book Antiqua"/>
          <w:i/>
          <w:szCs w:val="24"/>
        </w:rPr>
        <w:t xml:space="preserve">Dando </w:t>
      </w:r>
      <w:r w:rsidR="00565EA4">
        <w:rPr>
          <w:rFonts w:ascii="Book Antiqua" w:hAnsi="Book Antiqua"/>
          <w:i/>
          <w:szCs w:val="24"/>
        </w:rPr>
        <w:t>seguimento</w:t>
      </w:r>
      <w:r w:rsidRPr="0028261B">
        <w:rPr>
          <w:rFonts w:ascii="Book Antiqua" w:hAnsi="Book Antiqua"/>
          <w:szCs w:val="24"/>
        </w:rPr>
        <w:t xml:space="preserve"> à aprovação</w:t>
      </w:r>
      <w:r w:rsidR="00565EA4">
        <w:rPr>
          <w:rFonts w:ascii="Book Antiqua" w:hAnsi="Book Antiqua"/>
          <w:szCs w:val="24"/>
        </w:rPr>
        <w:t>,</w:t>
      </w:r>
      <w:r w:rsidRPr="0028261B">
        <w:rPr>
          <w:rFonts w:ascii="Book Antiqua" w:hAnsi="Book Antiqua"/>
          <w:szCs w:val="24"/>
        </w:rPr>
        <w:t xml:space="preserve"> pela XIV Reunião Ordinária do Conselho de Ministros da CPLP, realizada na Cidade da Praia, </w:t>
      </w:r>
      <w:r w:rsidR="00565EA4">
        <w:rPr>
          <w:rFonts w:ascii="Book Antiqua" w:hAnsi="Book Antiqua"/>
          <w:szCs w:val="24"/>
        </w:rPr>
        <w:t>a</w:t>
      </w:r>
      <w:r w:rsidRPr="0028261B">
        <w:rPr>
          <w:rFonts w:ascii="Book Antiqua" w:hAnsi="Book Antiqua"/>
          <w:szCs w:val="24"/>
        </w:rPr>
        <w:t xml:space="preserve"> 20 de Julho de 2009, d</w:t>
      </w:r>
      <w:r w:rsidR="00565EA4">
        <w:rPr>
          <w:rFonts w:ascii="Book Antiqua" w:hAnsi="Book Antiqua"/>
          <w:szCs w:val="24"/>
        </w:rPr>
        <w:t>a</w:t>
      </w:r>
      <w:r w:rsidRPr="0028261B">
        <w:rPr>
          <w:rFonts w:ascii="Book Antiqua" w:hAnsi="Book Antiqua"/>
          <w:szCs w:val="24"/>
        </w:rPr>
        <w:t xml:space="preserve"> Resolução sobre a “Cooperação na CPLP</w:t>
      </w:r>
      <w:r w:rsidR="00565EA4">
        <w:rPr>
          <w:rFonts w:ascii="Book Antiqua" w:hAnsi="Book Antiqua"/>
          <w:szCs w:val="24"/>
        </w:rPr>
        <w:t xml:space="preserve"> </w:t>
      </w:r>
      <w:r w:rsidRPr="0028261B">
        <w:rPr>
          <w:rFonts w:ascii="Book Antiqua" w:hAnsi="Book Antiqua"/>
          <w:szCs w:val="24"/>
        </w:rPr>
        <w:t>- Uma visão Estratégica de Cooperação pós Bissau”, na qual se reforçaram os instrumentos orientadores da cooperação da CPLP, recomendando-se a elaboração de Planos Estratégicos de Cooperação Sectoriais para o incremento da cooperação comunitária, numa lógica de multilateralização</w:t>
      </w:r>
      <w:r w:rsidR="00CB5060">
        <w:rPr>
          <w:rFonts w:ascii="Book Antiqua" w:hAnsi="Book Antiqua"/>
          <w:szCs w:val="24"/>
        </w:rPr>
        <w:t>,</w:t>
      </w:r>
      <w:r w:rsidRPr="0028261B">
        <w:rPr>
          <w:rFonts w:ascii="Book Antiqua" w:hAnsi="Book Antiqua"/>
          <w:szCs w:val="24"/>
        </w:rPr>
        <w:t xml:space="preserve"> e o incremento de metodologias e procedimentos que </w:t>
      </w:r>
      <w:r w:rsidR="00565EA4">
        <w:rPr>
          <w:rFonts w:ascii="Book Antiqua" w:hAnsi="Book Antiqua"/>
          <w:szCs w:val="24"/>
        </w:rPr>
        <w:t>promovam</w:t>
      </w:r>
      <w:r w:rsidRPr="0028261B">
        <w:rPr>
          <w:rFonts w:ascii="Book Antiqua" w:hAnsi="Book Antiqua"/>
          <w:szCs w:val="24"/>
        </w:rPr>
        <w:t xml:space="preserve"> a eficácia, coordenação e harmonização das ações de cooperação a desenvolver pela Comunidade;</w:t>
      </w:r>
    </w:p>
    <w:p w:rsidR="002B74E6" w:rsidRPr="002B74E6" w:rsidRDefault="002B74E6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i/>
          <w:szCs w:val="24"/>
        </w:rPr>
      </w:pPr>
    </w:p>
    <w:p w:rsidR="002B74E6" w:rsidRPr="002B74E6" w:rsidRDefault="002B74E6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i/>
          <w:szCs w:val="24"/>
        </w:rPr>
      </w:pPr>
      <w:r w:rsidRPr="002B74E6">
        <w:rPr>
          <w:rFonts w:ascii="Book Antiqua" w:hAnsi="Book Antiqua"/>
          <w:i/>
          <w:szCs w:val="24"/>
        </w:rPr>
        <w:t xml:space="preserve">Recordando </w:t>
      </w:r>
      <w:r w:rsidRPr="0028261B">
        <w:rPr>
          <w:rFonts w:ascii="Book Antiqua" w:hAnsi="Book Antiqua"/>
          <w:szCs w:val="24"/>
        </w:rPr>
        <w:t>a recomendação, constante da Estratégia Geral de Cooperação da CPLP, que refere que “em cada Cimeira de Chefes de Estado e de Governo, serão examinadas as inflexões ou adaptações a introduzir na estratégia de cooperação, tendo em conta a evolução da própria Organização e do contexto internacional”;</w:t>
      </w:r>
    </w:p>
    <w:p w:rsidR="002B74E6" w:rsidRPr="002B74E6" w:rsidRDefault="002B74E6" w:rsidP="0028261B">
      <w:pPr>
        <w:pStyle w:val="Corpodetexto"/>
        <w:tabs>
          <w:tab w:val="left" w:pos="8789"/>
        </w:tabs>
        <w:ind w:right="140"/>
        <w:rPr>
          <w:rFonts w:ascii="Book Antiqua" w:hAnsi="Book Antiqua"/>
          <w:i/>
          <w:szCs w:val="24"/>
        </w:rPr>
      </w:pPr>
    </w:p>
    <w:p w:rsidR="00870266" w:rsidRDefault="002B74E6" w:rsidP="00870266">
      <w:pPr>
        <w:pStyle w:val="Corpodetexto"/>
        <w:tabs>
          <w:tab w:val="left" w:pos="8789"/>
        </w:tabs>
        <w:ind w:right="140"/>
        <w:rPr>
          <w:rFonts w:ascii="Book Antiqua" w:hAnsi="Book Antiqua"/>
          <w:i/>
          <w:szCs w:val="24"/>
        </w:rPr>
      </w:pPr>
      <w:r w:rsidRPr="002B74E6">
        <w:rPr>
          <w:rFonts w:ascii="Book Antiqua" w:hAnsi="Book Antiqua"/>
          <w:i/>
          <w:szCs w:val="24"/>
        </w:rPr>
        <w:t xml:space="preserve">Considerando </w:t>
      </w:r>
      <w:r w:rsidRPr="0028261B">
        <w:rPr>
          <w:rFonts w:ascii="Book Antiqua" w:hAnsi="Book Antiqua"/>
          <w:szCs w:val="24"/>
        </w:rPr>
        <w:t xml:space="preserve">que o Programa Indicativo de Cooperação para o Médio Prazo, aprovado em Novembro de 2007, pelo XII Conselho de Ministros, tem por </w:t>
      </w:r>
      <w:r w:rsidR="0028261B" w:rsidRPr="0028261B">
        <w:rPr>
          <w:rFonts w:ascii="Book Antiqua" w:hAnsi="Book Antiqua"/>
          <w:szCs w:val="24"/>
        </w:rPr>
        <w:t>objetivo</w:t>
      </w:r>
      <w:r w:rsidRPr="0028261B">
        <w:rPr>
          <w:rFonts w:ascii="Book Antiqua" w:hAnsi="Book Antiqua"/>
          <w:szCs w:val="24"/>
        </w:rPr>
        <w:t xml:space="preserve"> apoiar os esforços de desenvolvimento humano dos Estados membros e reforçar as suas capacidades</w:t>
      </w:r>
      <w:r w:rsidR="00CB5060">
        <w:rPr>
          <w:rFonts w:ascii="Book Antiqua" w:hAnsi="Book Antiqua"/>
          <w:szCs w:val="24"/>
        </w:rPr>
        <w:t xml:space="preserve">, </w:t>
      </w:r>
      <w:r w:rsidR="0028261B" w:rsidRPr="0028261B">
        <w:rPr>
          <w:rFonts w:ascii="Book Antiqua" w:hAnsi="Book Antiqua"/>
          <w:szCs w:val="24"/>
        </w:rPr>
        <w:t xml:space="preserve">pressuposto </w:t>
      </w:r>
      <w:r w:rsidR="00870266">
        <w:rPr>
          <w:rFonts w:ascii="Book Antiqua" w:hAnsi="Book Antiqua"/>
          <w:szCs w:val="24"/>
        </w:rPr>
        <w:t xml:space="preserve">que </w:t>
      </w:r>
      <w:r w:rsidR="0028261B" w:rsidRPr="0028261B">
        <w:rPr>
          <w:rFonts w:ascii="Book Antiqua" w:hAnsi="Book Antiqua"/>
          <w:szCs w:val="24"/>
        </w:rPr>
        <w:t>ainda se mantem válido</w:t>
      </w:r>
      <w:r w:rsidRPr="0028261B">
        <w:rPr>
          <w:rFonts w:ascii="Book Antiqua" w:hAnsi="Book Antiqua"/>
          <w:szCs w:val="24"/>
        </w:rPr>
        <w:t>;</w:t>
      </w:r>
    </w:p>
    <w:p w:rsidR="00870266" w:rsidRDefault="00870266" w:rsidP="00870266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</w:p>
    <w:p w:rsidR="00EB12AA" w:rsidRDefault="00870266" w:rsidP="00870266">
      <w:pPr>
        <w:pStyle w:val="Corpodetexto"/>
        <w:tabs>
          <w:tab w:val="left" w:pos="8789"/>
        </w:tabs>
        <w:ind w:right="140"/>
        <w:rPr>
          <w:rFonts w:ascii="Book Antiqua" w:hAnsi="Book Antiqua"/>
          <w:szCs w:val="24"/>
        </w:rPr>
      </w:pPr>
      <w:r w:rsidRPr="000401E4">
        <w:rPr>
          <w:rFonts w:ascii="Book Antiqua" w:hAnsi="Book Antiqua"/>
          <w:i/>
          <w:szCs w:val="24"/>
        </w:rPr>
        <w:lastRenderedPageBreak/>
        <w:t>Acolhendo</w:t>
      </w:r>
      <w:r w:rsidR="00E1078B" w:rsidRPr="00E1078B">
        <w:rPr>
          <w:rFonts w:ascii="Book Antiqua" w:hAnsi="Book Antiqua"/>
          <w:szCs w:val="24"/>
        </w:rPr>
        <w:t xml:space="preserve"> a deliberação da XXV Reunião de Pontos Focais de Cooperação</w:t>
      </w:r>
      <w:r w:rsidR="001B4E9B">
        <w:rPr>
          <w:rFonts w:ascii="Book Antiqua" w:hAnsi="Book Antiqua"/>
          <w:szCs w:val="24"/>
        </w:rPr>
        <w:t>,</w:t>
      </w:r>
      <w:r w:rsidR="00E1078B" w:rsidRPr="00E1078B">
        <w:rPr>
          <w:rFonts w:ascii="Book Antiqua" w:hAnsi="Book Antiqua"/>
          <w:szCs w:val="24"/>
        </w:rPr>
        <w:t xml:space="preserve"> que reconhece a importância estratégica do documento “Plano Indic</w:t>
      </w:r>
      <w:r w:rsidR="001B4E9B">
        <w:rPr>
          <w:rFonts w:ascii="Book Antiqua" w:hAnsi="Book Antiqua"/>
          <w:szCs w:val="24"/>
        </w:rPr>
        <w:t>ativo de Cooperação da CPLP 2013-2016</w:t>
      </w:r>
      <w:r w:rsidR="00E1078B" w:rsidRPr="00E1078B">
        <w:rPr>
          <w:rFonts w:ascii="Book Antiqua" w:hAnsi="Book Antiqua"/>
          <w:szCs w:val="24"/>
        </w:rPr>
        <w:t>”</w:t>
      </w:r>
      <w:r w:rsidR="00E1078B">
        <w:rPr>
          <w:rFonts w:ascii="Book Antiqua" w:hAnsi="Book Antiqua"/>
          <w:szCs w:val="24"/>
        </w:rPr>
        <w:t>;</w:t>
      </w:r>
    </w:p>
    <w:p w:rsidR="00E1078B" w:rsidRPr="00861FBB" w:rsidRDefault="00E1078B" w:rsidP="00861FBB">
      <w:pPr>
        <w:ind w:right="476"/>
        <w:jc w:val="both"/>
        <w:rPr>
          <w:rFonts w:ascii="Book Antiqua" w:hAnsi="Book Antiqua"/>
        </w:rPr>
      </w:pPr>
    </w:p>
    <w:p w:rsidR="00E1078B" w:rsidRDefault="00E1078B" w:rsidP="002A1630">
      <w:pPr>
        <w:ind w:right="-1"/>
        <w:jc w:val="both"/>
        <w:rPr>
          <w:rFonts w:ascii="Book Antiqua" w:hAnsi="Book Antiqua"/>
        </w:rPr>
      </w:pPr>
      <w:r w:rsidRPr="002A1630">
        <w:rPr>
          <w:rFonts w:ascii="Book Antiqua" w:hAnsi="Book Antiqua"/>
          <w:i/>
        </w:rPr>
        <w:t>Reconhece</w:t>
      </w:r>
      <w:r w:rsidR="002A1630">
        <w:rPr>
          <w:rFonts w:ascii="Book Antiqua" w:hAnsi="Book Antiqua"/>
          <w:i/>
        </w:rPr>
        <w:t>ndo</w:t>
      </w:r>
      <w:r w:rsidRPr="002A1630">
        <w:rPr>
          <w:rFonts w:ascii="Book Antiqua" w:hAnsi="Book Antiqua"/>
        </w:rPr>
        <w:t xml:space="preserve"> o documento intitulado “Plano Indic</w:t>
      </w:r>
      <w:r w:rsidR="001B4E9B" w:rsidRPr="002A1630">
        <w:rPr>
          <w:rFonts w:ascii="Book Antiqua" w:hAnsi="Book Antiqua"/>
        </w:rPr>
        <w:t>ativo de Cooperação da CPLP 2013-2016</w:t>
      </w:r>
      <w:r w:rsidRPr="002A1630">
        <w:rPr>
          <w:rFonts w:ascii="Book Antiqua" w:hAnsi="Book Antiqua"/>
        </w:rPr>
        <w:t xml:space="preserve">”, </w:t>
      </w:r>
      <w:r w:rsidR="00870266" w:rsidRPr="002A1630">
        <w:rPr>
          <w:rFonts w:ascii="Book Antiqua" w:hAnsi="Book Antiqua"/>
        </w:rPr>
        <w:t xml:space="preserve">como documento preliminar </w:t>
      </w:r>
      <w:r w:rsidR="002A1630" w:rsidRPr="002A1630">
        <w:rPr>
          <w:rFonts w:ascii="Book Antiqua" w:hAnsi="Book Antiqua"/>
        </w:rPr>
        <w:t>que será</w:t>
      </w:r>
      <w:r w:rsidR="00FC09B2" w:rsidRPr="002A1630">
        <w:rPr>
          <w:rFonts w:ascii="Book Antiqua" w:hAnsi="Book Antiqua"/>
        </w:rPr>
        <w:t xml:space="preserve"> </w:t>
      </w:r>
      <w:r w:rsidRPr="002A1630">
        <w:rPr>
          <w:rFonts w:ascii="Book Antiqua" w:hAnsi="Book Antiqua"/>
        </w:rPr>
        <w:t>considerado como ponto de partida para a elaboração do próximo Programa Indicativo de Cooperação da CPLP;</w:t>
      </w:r>
    </w:p>
    <w:p w:rsidR="002A1630" w:rsidRDefault="002A1630" w:rsidP="002A1630">
      <w:pPr>
        <w:ind w:right="-1"/>
        <w:jc w:val="both"/>
        <w:rPr>
          <w:rFonts w:ascii="Book Antiqua" w:hAnsi="Book Antiqua"/>
        </w:rPr>
      </w:pPr>
    </w:p>
    <w:p w:rsidR="002A1630" w:rsidRPr="002A1630" w:rsidRDefault="002A1630" w:rsidP="002A1630">
      <w:pPr>
        <w:ind w:right="-1"/>
        <w:jc w:val="both"/>
        <w:rPr>
          <w:rFonts w:ascii="Book Antiqua" w:hAnsi="Book Antiqua"/>
          <w:b/>
        </w:rPr>
      </w:pPr>
      <w:r w:rsidRPr="002A1630">
        <w:rPr>
          <w:rFonts w:ascii="Book Antiqua" w:hAnsi="Book Antiqua"/>
          <w:b/>
        </w:rPr>
        <w:t>DECIDE:</w:t>
      </w:r>
    </w:p>
    <w:p w:rsidR="00F256B3" w:rsidRPr="00861FBB" w:rsidRDefault="00F256B3" w:rsidP="002A1630">
      <w:pPr>
        <w:pStyle w:val="PargrafodaLista"/>
        <w:ind w:right="-1"/>
        <w:jc w:val="both"/>
        <w:rPr>
          <w:rFonts w:ascii="Book Antiqua" w:hAnsi="Book Antiqua"/>
        </w:rPr>
      </w:pPr>
    </w:p>
    <w:p w:rsidR="00F256B3" w:rsidRPr="00861FBB" w:rsidRDefault="00F256B3" w:rsidP="002A1630">
      <w:pPr>
        <w:pStyle w:val="PargrafodaLista"/>
        <w:numPr>
          <w:ilvl w:val="0"/>
          <w:numId w:val="12"/>
        </w:numPr>
        <w:ind w:right="-1"/>
        <w:jc w:val="both"/>
        <w:rPr>
          <w:rFonts w:ascii="Book Antiqua" w:hAnsi="Book Antiqua"/>
        </w:rPr>
      </w:pPr>
      <w:r w:rsidRPr="00861FBB">
        <w:rPr>
          <w:rFonts w:ascii="Book Antiqua" w:hAnsi="Book Antiqua"/>
          <w:i/>
        </w:rPr>
        <w:t>Aprovar</w:t>
      </w:r>
      <w:r w:rsidRPr="00861FBB">
        <w:rPr>
          <w:rFonts w:ascii="Book Antiqua" w:hAnsi="Book Antiqua"/>
        </w:rPr>
        <w:t xml:space="preserve"> a constituição de um grupo de traba</w:t>
      </w:r>
      <w:r w:rsidR="00ED1382" w:rsidRPr="00861FBB">
        <w:rPr>
          <w:rFonts w:ascii="Book Antiqua" w:hAnsi="Book Antiqua"/>
        </w:rPr>
        <w:t xml:space="preserve">lho </w:t>
      </w:r>
      <w:r w:rsidR="005512F8" w:rsidRPr="00861FBB">
        <w:rPr>
          <w:rFonts w:ascii="Book Antiqua" w:hAnsi="Book Antiqua"/>
        </w:rPr>
        <w:t>d</w:t>
      </w:r>
      <w:r w:rsidRPr="00861FBB">
        <w:rPr>
          <w:rFonts w:ascii="Book Antiqua" w:hAnsi="Book Antiqua"/>
        </w:rPr>
        <w:t xml:space="preserve">os Pontos Focais de Cooperação </w:t>
      </w:r>
      <w:r w:rsidR="005512F8" w:rsidRPr="00861FBB">
        <w:rPr>
          <w:rFonts w:ascii="Book Antiqua" w:hAnsi="Book Antiqua"/>
        </w:rPr>
        <w:t xml:space="preserve">que </w:t>
      </w:r>
      <w:r w:rsidRPr="00861FBB">
        <w:rPr>
          <w:rFonts w:ascii="Book Antiqua" w:hAnsi="Book Antiqua"/>
        </w:rPr>
        <w:t>em articulação com os Pontos Focais Setoriais</w:t>
      </w:r>
      <w:r w:rsidR="005512F8" w:rsidRPr="00861FBB">
        <w:rPr>
          <w:rFonts w:ascii="Book Antiqua" w:hAnsi="Book Antiqua"/>
        </w:rPr>
        <w:t xml:space="preserve"> </w:t>
      </w:r>
      <w:r w:rsidRPr="00861FBB">
        <w:rPr>
          <w:rFonts w:ascii="Book Antiqua" w:hAnsi="Book Antiqua"/>
        </w:rPr>
        <w:t xml:space="preserve">apresentará ao Secretariado Executivo os contributos para a elaboração do próximo Programa Indicativo de Cooperação da CPLP </w:t>
      </w:r>
      <w:r w:rsidR="005512F8" w:rsidRPr="00861FBB">
        <w:rPr>
          <w:rFonts w:ascii="Book Antiqua" w:hAnsi="Book Antiqua"/>
        </w:rPr>
        <w:t>a</w:t>
      </w:r>
      <w:r w:rsidRPr="00861FBB">
        <w:rPr>
          <w:rFonts w:ascii="Book Antiqua" w:hAnsi="Book Antiqua"/>
        </w:rPr>
        <w:t xml:space="preserve"> ser </w:t>
      </w:r>
      <w:r w:rsidR="005512F8" w:rsidRPr="00861FBB">
        <w:rPr>
          <w:rFonts w:ascii="Book Antiqua" w:hAnsi="Book Antiqua"/>
        </w:rPr>
        <w:t xml:space="preserve">apresentado </w:t>
      </w:r>
      <w:r w:rsidRPr="00861FBB">
        <w:rPr>
          <w:rFonts w:ascii="Book Antiqua" w:hAnsi="Book Antiqua"/>
        </w:rPr>
        <w:t>a este Conselho na sua próxima reunião ordinária;</w:t>
      </w:r>
    </w:p>
    <w:p w:rsidR="00E1078B" w:rsidRPr="00861FBB" w:rsidRDefault="00E1078B" w:rsidP="002A1630">
      <w:pPr>
        <w:pStyle w:val="PargrafodaLista"/>
        <w:ind w:right="-1"/>
        <w:jc w:val="both"/>
        <w:rPr>
          <w:rFonts w:ascii="Book Antiqua" w:hAnsi="Book Antiqua"/>
        </w:rPr>
      </w:pPr>
    </w:p>
    <w:p w:rsidR="00F256B3" w:rsidRPr="00861FBB" w:rsidRDefault="00F256B3" w:rsidP="002A1630">
      <w:pPr>
        <w:pStyle w:val="PargrafodaLista"/>
        <w:numPr>
          <w:ilvl w:val="0"/>
          <w:numId w:val="12"/>
        </w:numPr>
        <w:ind w:right="-1"/>
        <w:jc w:val="both"/>
        <w:rPr>
          <w:rFonts w:ascii="Book Antiqua" w:hAnsi="Book Antiqua"/>
        </w:rPr>
      </w:pPr>
      <w:r w:rsidRPr="00861FBB">
        <w:rPr>
          <w:rFonts w:ascii="Book Antiqua" w:hAnsi="Book Antiqua"/>
          <w:i/>
        </w:rPr>
        <w:t>Reiterar</w:t>
      </w:r>
      <w:r w:rsidRPr="00861FBB">
        <w:rPr>
          <w:rFonts w:ascii="Book Antiqua" w:hAnsi="Book Antiqua"/>
        </w:rPr>
        <w:t xml:space="preserve"> a necessidade de reforçar as capacidades humanas, técnicas e financeiras do pilar de cooperação, para que este disponha de meios sustentáveis para o acompanhamento do crescente numero de matérias que lhe vem sendo cometidas, permitindo uma intervenção técnica complementar e sinérg</w:t>
      </w:r>
      <w:r w:rsidR="00D1019D">
        <w:rPr>
          <w:rFonts w:ascii="Book Antiqua" w:hAnsi="Book Antiqua"/>
        </w:rPr>
        <w:t>ica, alinhada com a dos Estado m</w:t>
      </w:r>
      <w:r w:rsidRPr="00861FBB">
        <w:rPr>
          <w:rFonts w:ascii="Book Antiqua" w:hAnsi="Book Antiqua"/>
        </w:rPr>
        <w:t>embros no reforço das suas capacidades para a prossecução dos Objectivos de Desenvolvimento do Milénio;</w:t>
      </w:r>
    </w:p>
    <w:p w:rsidR="00F256B3" w:rsidRPr="00861FBB" w:rsidRDefault="00F256B3" w:rsidP="002A1630">
      <w:pPr>
        <w:ind w:left="360" w:right="-1"/>
        <w:jc w:val="both"/>
        <w:rPr>
          <w:rFonts w:ascii="Book Antiqua" w:hAnsi="Book Antiqua"/>
        </w:rPr>
      </w:pPr>
    </w:p>
    <w:p w:rsidR="00F256B3" w:rsidRPr="00861FBB" w:rsidRDefault="00F256B3" w:rsidP="002A1630">
      <w:pPr>
        <w:pStyle w:val="PargrafodaLista"/>
        <w:numPr>
          <w:ilvl w:val="0"/>
          <w:numId w:val="12"/>
        </w:numPr>
        <w:ind w:right="-1"/>
        <w:jc w:val="both"/>
        <w:rPr>
          <w:rFonts w:ascii="Book Antiqua" w:hAnsi="Book Antiqua"/>
        </w:rPr>
      </w:pPr>
      <w:r w:rsidRPr="00861FBB">
        <w:rPr>
          <w:rFonts w:ascii="Book Antiqua" w:hAnsi="Book Antiqua"/>
          <w:i/>
        </w:rPr>
        <w:t>Encorajar</w:t>
      </w:r>
      <w:r w:rsidRPr="00861FBB">
        <w:rPr>
          <w:rFonts w:ascii="Book Antiqua" w:hAnsi="Book Antiqua"/>
        </w:rPr>
        <w:t xml:space="preserve"> o reforço financeiro da linha orçamental “Projectos a identificar pelo Secretariado Execu</w:t>
      </w:r>
      <w:r w:rsidR="00D1019D">
        <w:rPr>
          <w:rFonts w:ascii="Book Antiqua" w:hAnsi="Book Antiqua"/>
        </w:rPr>
        <w:t>tivo da CPLP em parceria com a Reunião de Pontos Focais de C</w:t>
      </w:r>
      <w:r w:rsidRPr="00861FBB">
        <w:rPr>
          <w:rFonts w:ascii="Book Antiqua" w:hAnsi="Book Antiqua"/>
        </w:rPr>
        <w:t>ooperação”.</w:t>
      </w:r>
    </w:p>
    <w:p w:rsidR="00C40343" w:rsidRDefault="00C40343" w:rsidP="002A1630">
      <w:pPr>
        <w:ind w:right="-1"/>
        <w:jc w:val="both"/>
        <w:rPr>
          <w:rFonts w:ascii="Book Antiqua" w:hAnsi="Book Antiqua"/>
        </w:rPr>
      </w:pPr>
    </w:p>
    <w:p w:rsidR="00861FBB" w:rsidRDefault="00861FBB" w:rsidP="002A1630">
      <w:pPr>
        <w:ind w:right="-1"/>
        <w:jc w:val="both"/>
        <w:rPr>
          <w:rFonts w:ascii="Book Antiqua" w:hAnsi="Book Antiqua"/>
        </w:rPr>
      </w:pPr>
    </w:p>
    <w:p w:rsidR="00861FBB" w:rsidRPr="00861FBB" w:rsidRDefault="00861FBB" w:rsidP="002A1630">
      <w:pPr>
        <w:ind w:right="-1"/>
        <w:jc w:val="both"/>
        <w:rPr>
          <w:rFonts w:ascii="Book Antiqua" w:hAnsi="Book Antiqua"/>
        </w:rPr>
      </w:pPr>
    </w:p>
    <w:p w:rsidR="005726A2" w:rsidRPr="00861FBB" w:rsidRDefault="003E255D" w:rsidP="002A1630">
      <w:pPr>
        <w:ind w:right="-1"/>
        <w:jc w:val="right"/>
        <w:rPr>
          <w:rFonts w:ascii="Book Antiqua" w:hAnsi="Book Antiqua"/>
        </w:rPr>
      </w:pPr>
      <w:r w:rsidRPr="00861FBB">
        <w:rPr>
          <w:rFonts w:ascii="Book Antiqua" w:hAnsi="Book Antiqua"/>
        </w:rPr>
        <w:t xml:space="preserve">Feita em </w:t>
      </w:r>
      <w:r w:rsidR="00256AEC" w:rsidRPr="00861FBB">
        <w:rPr>
          <w:rFonts w:ascii="Book Antiqua" w:hAnsi="Book Antiqua"/>
        </w:rPr>
        <w:t>Maputo</w:t>
      </w:r>
      <w:r w:rsidRPr="00861FBB">
        <w:rPr>
          <w:rFonts w:ascii="Book Antiqua" w:hAnsi="Book Antiqua"/>
        </w:rPr>
        <w:t xml:space="preserve">, a </w:t>
      </w:r>
      <w:r w:rsidR="00256AEC" w:rsidRPr="00861FBB">
        <w:rPr>
          <w:rFonts w:ascii="Book Antiqua" w:hAnsi="Book Antiqua"/>
        </w:rPr>
        <w:t>1</w:t>
      </w:r>
      <w:r w:rsidR="00A3361C" w:rsidRPr="00861FBB">
        <w:rPr>
          <w:rFonts w:ascii="Book Antiqua" w:hAnsi="Book Antiqua"/>
        </w:rPr>
        <w:t>9</w:t>
      </w:r>
      <w:r w:rsidRPr="00861FBB">
        <w:rPr>
          <w:rFonts w:ascii="Book Antiqua" w:hAnsi="Book Antiqua"/>
        </w:rPr>
        <w:t xml:space="preserve"> de Julho de 20</w:t>
      </w:r>
      <w:r w:rsidR="00742F8F" w:rsidRPr="00861FBB">
        <w:rPr>
          <w:rFonts w:ascii="Book Antiqua" w:hAnsi="Book Antiqua"/>
        </w:rPr>
        <w:t>1</w:t>
      </w:r>
      <w:r w:rsidR="00256AEC" w:rsidRPr="00861FBB">
        <w:rPr>
          <w:rFonts w:ascii="Book Antiqua" w:hAnsi="Book Antiqua"/>
        </w:rPr>
        <w:t>2</w:t>
      </w:r>
    </w:p>
    <w:p w:rsidR="00945A31" w:rsidRPr="00861FBB" w:rsidRDefault="00945A31" w:rsidP="002A1630">
      <w:pPr>
        <w:ind w:right="-1"/>
        <w:jc w:val="both"/>
        <w:rPr>
          <w:rFonts w:ascii="Book Antiqua" w:hAnsi="Book Antiqua"/>
        </w:rPr>
      </w:pPr>
    </w:p>
    <w:p w:rsidR="00945A31" w:rsidRPr="00861FBB" w:rsidRDefault="00945A31" w:rsidP="002A1630">
      <w:pPr>
        <w:ind w:right="-1"/>
        <w:jc w:val="both"/>
        <w:rPr>
          <w:rFonts w:ascii="Book Antiqua" w:hAnsi="Book Antiqua"/>
        </w:rPr>
      </w:pPr>
    </w:p>
    <w:p w:rsidR="002D235F" w:rsidRPr="00861FBB" w:rsidRDefault="002D235F" w:rsidP="002A1630">
      <w:pPr>
        <w:pStyle w:val="Cabealho2"/>
        <w:adjustRightInd w:val="0"/>
        <w:snapToGrid w:val="0"/>
        <w:spacing w:after="0"/>
        <w:ind w:right="-1"/>
        <w:jc w:val="both"/>
        <w:rPr>
          <w:rFonts w:ascii="Book Antiqua" w:hAnsi="Book Antiqua"/>
          <w:smallCaps/>
          <w:sz w:val="24"/>
          <w:szCs w:val="24"/>
        </w:rPr>
      </w:pPr>
      <w:r w:rsidRPr="00861FBB">
        <w:rPr>
          <w:rFonts w:ascii="Book Antiqua" w:hAnsi="Book Antiqua"/>
          <w:smallCaps/>
          <w:sz w:val="24"/>
          <w:szCs w:val="24"/>
        </w:rPr>
        <w:t xml:space="preserve">          </w:t>
      </w:r>
    </w:p>
    <w:p w:rsidR="00003A4C" w:rsidRPr="00861FBB" w:rsidRDefault="00003A4C" w:rsidP="00003A4C">
      <w:pPr>
        <w:ind w:right="476"/>
        <w:jc w:val="both"/>
      </w:pPr>
    </w:p>
    <w:sectPr w:rsidR="00003A4C" w:rsidRPr="00861FBB" w:rsidSect="000E208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98" w:rsidRDefault="00D71F98">
      <w:r>
        <w:separator/>
      </w:r>
    </w:p>
  </w:endnote>
  <w:endnote w:type="continuationSeparator" w:id="0">
    <w:p w:rsidR="00D71F98" w:rsidRDefault="00D7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C6" w:rsidRDefault="005855F2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6B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21C6" w:rsidRDefault="000121C6" w:rsidP="000121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98" w:rsidRDefault="00D71F98">
      <w:r>
        <w:separator/>
      </w:r>
    </w:p>
  </w:footnote>
  <w:footnote w:type="continuationSeparator" w:id="0">
    <w:p w:rsidR="00D71F98" w:rsidRDefault="00D7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E1" w:rsidRDefault="00C07DE1" w:rsidP="00C07DE1">
    <w:pPr>
      <w:spacing w:line="360" w:lineRule="auto"/>
      <w:jc w:val="center"/>
      <w:rPr>
        <w:rFonts w:ascii="Book Antiqua" w:hAnsi="Book Antiqua"/>
        <w:b/>
        <w:i/>
      </w:rPr>
    </w:pPr>
  </w:p>
  <w:p w:rsidR="00C07DE1" w:rsidRDefault="00C07DE1" w:rsidP="006224A1">
    <w:pPr>
      <w:jc w:val="center"/>
      <w:rPr>
        <w:rFonts w:ascii="Book Antiqua" w:hAnsi="Book Antiqua"/>
        <w:b/>
        <w:i/>
      </w:rPr>
    </w:pPr>
  </w:p>
  <w:p w:rsidR="00C07DE1" w:rsidRPr="000E1F82" w:rsidRDefault="00C07DE1" w:rsidP="000121C6">
    <w:pPr>
      <w:spacing w:line="360" w:lineRule="auto"/>
      <w:jc w:val="center"/>
      <w:rPr>
        <w:rFonts w:ascii="Book Antiqua" w:hAnsi="Book Antiqu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03"/>
    <w:multiLevelType w:val="hybridMultilevel"/>
    <w:tmpl w:val="EBA4B6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4BC0"/>
    <w:multiLevelType w:val="hybridMultilevel"/>
    <w:tmpl w:val="A85C7C76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D3A41"/>
    <w:multiLevelType w:val="hybridMultilevel"/>
    <w:tmpl w:val="24CE7AAE"/>
    <w:lvl w:ilvl="0" w:tplc="B1A46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C5646"/>
    <w:multiLevelType w:val="hybridMultilevel"/>
    <w:tmpl w:val="67DCD52E"/>
    <w:lvl w:ilvl="0" w:tplc="54246C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006E"/>
    <w:multiLevelType w:val="hybridMultilevel"/>
    <w:tmpl w:val="11B83992"/>
    <w:lvl w:ilvl="0" w:tplc="B1A46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95563"/>
    <w:multiLevelType w:val="hybridMultilevel"/>
    <w:tmpl w:val="F0F2FE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5648D"/>
    <w:multiLevelType w:val="hybridMultilevel"/>
    <w:tmpl w:val="43F0ADF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688D4288"/>
    <w:multiLevelType w:val="hybridMultilevel"/>
    <w:tmpl w:val="2C341226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44DBD"/>
    <w:multiLevelType w:val="hybridMultilevel"/>
    <w:tmpl w:val="3E8832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83C"/>
    <w:multiLevelType w:val="hybridMultilevel"/>
    <w:tmpl w:val="E508EC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33FE3"/>
    <w:multiLevelType w:val="multilevel"/>
    <w:tmpl w:val="1E32A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C"/>
    <w:rsid w:val="00003A4C"/>
    <w:rsid w:val="00005B57"/>
    <w:rsid w:val="000121C6"/>
    <w:rsid w:val="00012BFD"/>
    <w:rsid w:val="00013B9C"/>
    <w:rsid w:val="00017D8F"/>
    <w:rsid w:val="000352BF"/>
    <w:rsid w:val="000401E4"/>
    <w:rsid w:val="00061869"/>
    <w:rsid w:val="00065E4C"/>
    <w:rsid w:val="00071C75"/>
    <w:rsid w:val="00071F98"/>
    <w:rsid w:val="000822AE"/>
    <w:rsid w:val="000C3804"/>
    <w:rsid w:val="000E1F82"/>
    <w:rsid w:val="000E2083"/>
    <w:rsid w:val="000F30ED"/>
    <w:rsid w:val="000F6CD4"/>
    <w:rsid w:val="00137EFA"/>
    <w:rsid w:val="00142981"/>
    <w:rsid w:val="00152820"/>
    <w:rsid w:val="00172E27"/>
    <w:rsid w:val="001A4356"/>
    <w:rsid w:val="001A46B0"/>
    <w:rsid w:val="001B1D38"/>
    <w:rsid w:val="001B4E9B"/>
    <w:rsid w:val="001F25CD"/>
    <w:rsid w:val="00203118"/>
    <w:rsid w:val="002043AE"/>
    <w:rsid w:val="00214628"/>
    <w:rsid w:val="00214C9F"/>
    <w:rsid w:val="0023193A"/>
    <w:rsid w:val="00234595"/>
    <w:rsid w:val="00256AEC"/>
    <w:rsid w:val="00265AEE"/>
    <w:rsid w:val="00267255"/>
    <w:rsid w:val="00280BA4"/>
    <w:rsid w:val="0028261B"/>
    <w:rsid w:val="00293F6E"/>
    <w:rsid w:val="002A1630"/>
    <w:rsid w:val="002A3F2B"/>
    <w:rsid w:val="002B74E6"/>
    <w:rsid w:val="002C2E4C"/>
    <w:rsid w:val="002D235F"/>
    <w:rsid w:val="002D63DE"/>
    <w:rsid w:val="002E0322"/>
    <w:rsid w:val="002E6C9C"/>
    <w:rsid w:val="002F44FB"/>
    <w:rsid w:val="00300B50"/>
    <w:rsid w:val="0031623C"/>
    <w:rsid w:val="0032030D"/>
    <w:rsid w:val="00332984"/>
    <w:rsid w:val="00360A00"/>
    <w:rsid w:val="00377199"/>
    <w:rsid w:val="00390A30"/>
    <w:rsid w:val="00391D7D"/>
    <w:rsid w:val="003930BC"/>
    <w:rsid w:val="003B4F9B"/>
    <w:rsid w:val="003B7BA4"/>
    <w:rsid w:val="003E255D"/>
    <w:rsid w:val="003E50ED"/>
    <w:rsid w:val="003E63DD"/>
    <w:rsid w:val="003F3881"/>
    <w:rsid w:val="00413FBE"/>
    <w:rsid w:val="00415DDB"/>
    <w:rsid w:val="00417EA7"/>
    <w:rsid w:val="0045051A"/>
    <w:rsid w:val="00454C1A"/>
    <w:rsid w:val="00463767"/>
    <w:rsid w:val="004A0937"/>
    <w:rsid w:val="004A5CDA"/>
    <w:rsid w:val="004B4304"/>
    <w:rsid w:val="004E3943"/>
    <w:rsid w:val="004F5E87"/>
    <w:rsid w:val="00506001"/>
    <w:rsid w:val="005144D8"/>
    <w:rsid w:val="00514A25"/>
    <w:rsid w:val="0052482F"/>
    <w:rsid w:val="00530231"/>
    <w:rsid w:val="00542229"/>
    <w:rsid w:val="00546B8C"/>
    <w:rsid w:val="005512F8"/>
    <w:rsid w:val="00565EA4"/>
    <w:rsid w:val="005726A2"/>
    <w:rsid w:val="00582C7B"/>
    <w:rsid w:val="005855F2"/>
    <w:rsid w:val="005B0EA2"/>
    <w:rsid w:val="005B1356"/>
    <w:rsid w:val="005B2A84"/>
    <w:rsid w:val="005B78E7"/>
    <w:rsid w:val="005B7B3E"/>
    <w:rsid w:val="005C4DEC"/>
    <w:rsid w:val="005C64A5"/>
    <w:rsid w:val="005F06E1"/>
    <w:rsid w:val="00606C9A"/>
    <w:rsid w:val="00610E75"/>
    <w:rsid w:val="006224A1"/>
    <w:rsid w:val="00624355"/>
    <w:rsid w:val="00662AD6"/>
    <w:rsid w:val="00670EBC"/>
    <w:rsid w:val="00675248"/>
    <w:rsid w:val="006D48CA"/>
    <w:rsid w:val="006E067F"/>
    <w:rsid w:val="006E656A"/>
    <w:rsid w:val="006F2C81"/>
    <w:rsid w:val="006F3661"/>
    <w:rsid w:val="00703568"/>
    <w:rsid w:val="00730E91"/>
    <w:rsid w:val="0073351C"/>
    <w:rsid w:val="00735100"/>
    <w:rsid w:val="00742F8F"/>
    <w:rsid w:val="0074483C"/>
    <w:rsid w:val="007633F7"/>
    <w:rsid w:val="0078179C"/>
    <w:rsid w:val="007854E5"/>
    <w:rsid w:val="00792C28"/>
    <w:rsid w:val="007A108C"/>
    <w:rsid w:val="007A2D95"/>
    <w:rsid w:val="007A5D09"/>
    <w:rsid w:val="007C7C2D"/>
    <w:rsid w:val="00807CB7"/>
    <w:rsid w:val="0083032F"/>
    <w:rsid w:val="00861FBB"/>
    <w:rsid w:val="0086524F"/>
    <w:rsid w:val="00870266"/>
    <w:rsid w:val="008B00E1"/>
    <w:rsid w:val="008D4501"/>
    <w:rsid w:val="008D79E6"/>
    <w:rsid w:val="008E0A5F"/>
    <w:rsid w:val="009033D6"/>
    <w:rsid w:val="00926299"/>
    <w:rsid w:val="00926B3E"/>
    <w:rsid w:val="009273B7"/>
    <w:rsid w:val="00933E28"/>
    <w:rsid w:val="0094152B"/>
    <w:rsid w:val="00945A31"/>
    <w:rsid w:val="00952559"/>
    <w:rsid w:val="00952758"/>
    <w:rsid w:val="00952DA1"/>
    <w:rsid w:val="009574B1"/>
    <w:rsid w:val="00964DA6"/>
    <w:rsid w:val="00981A4D"/>
    <w:rsid w:val="009872EC"/>
    <w:rsid w:val="00991437"/>
    <w:rsid w:val="009A2F29"/>
    <w:rsid w:val="009E0C16"/>
    <w:rsid w:val="00A02F5B"/>
    <w:rsid w:val="00A11512"/>
    <w:rsid w:val="00A23977"/>
    <w:rsid w:val="00A3361C"/>
    <w:rsid w:val="00A41D10"/>
    <w:rsid w:val="00A67EB6"/>
    <w:rsid w:val="00A85C92"/>
    <w:rsid w:val="00AA3EFA"/>
    <w:rsid w:val="00AC66B1"/>
    <w:rsid w:val="00AE041F"/>
    <w:rsid w:val="00B119FD"/>
    <w:rsid w:val="00B33D24"/>
    <w:rsid w:val="00B42A04"/>
    <w:rsid w:val="00B44F91"/>
    <w:rsid w:val="00B70C50"/>
    <w:rsid w:val="00B73964"/>
    <w:rsid w:val="00B942B3"/>
    <w:rsid w:val="00BB76BA"/>
    <w:rsid w:val="00BC2559"/>
    <w:rsid w:val="00BC581B"/>
    <w:rsid w:val="00BF2621"/>
    <w:rsid w:val="00BF468E"/>
    <w:rsid w:val="00C02502"/>
    <w:rsid w:val="00C063C5"/>
    <w:rsid w:val="00C07DE1"/>
    <w:rsid w:val="00C11F4C"/>
    <w:rsid w:val="00C25178"/>
    <w:rsid w:val="00C33BE5"/>
    <w:rsid w:val="00C3750B"/>
    <w:rsid w:val="00C40343"/>
    <w:rsid w:val="00C42E74"/>
    <w:rsid w:val="00C80AB9"/>
    <w:rsid w:val="00C824B6"/>
    <w:rsid w:val="00C90E43"/>
    <w:rsid w:val="00C93576"/>
    <w:rsid w:val="00CB5060"/>
    <w:rsid w:val="00CC06AE"/>
    <w:rsid w:val="00CC78FA"/>
    <w:rsid w:val="00CD10B0"/>
    <w:rsid w:val="00D0577C"/>
    <w:rsid w:val="00D06BAD"/>
    <w:rsid w:val="00D1019D"/>
    <w:rsid w:val="00D23942"/>
    <w:rsid w:val="00D315F8"/>
    <w:rsid w:val="00D3351B"/>
    <w:rsid w:val="00D440E2"/>
    <w:rsid w:val="00D45064"/>
    <w:rsid w:val="00D529C8"/>
    <w:rsid w:val="00D56277"/>
    <w:rsid w:val="00D63C81"/>
    <w:rsid w:val="00D71F98"/>
    <w:rsid w:val="00D74958"/>
    <w:rsid w:val="00D80332"/>
    <w:rsid w:val="00D82E87"/>
    <w:rsid w:val="00DA4BE4"/>
    <w:rsid w:val="00DB7D71"/>
    <w:rsid w:val="00DC314A"/>
    <w:rsid w:val="00DC41E3"/>
    <w:rsid w:val="00DD593F"/>
    <w:rsid w:val="00DD6587"/>
    <w:rsid w:val="00DE2449"/>
    <w:rsid w:val="00DE47DD"/>
    <w:rsid w:val="00DF48A1"/>
    <w:rsid w:val="00E1078B"/>
    <w:rsid w:val="00E15C60"/>
    <w:rsid w:val="00E27C2A"/>
    <w:rsid w:val="00E4136D"/>
    <w:rsid w:val="00E63E39"/>
    <w:rsid w:val="00E66F9E"/>
    <w:rsid w:val="00E739CA"/>
    <w:rsid w:val="00E85696"/>
    <w:rsid w:val="00E90777"/>
    <w:rsid w:val="00E94CE9"/>
    <w:rsid w:val="00EB12AA"/>
    <w:rsid w:val="00ED1382"/>
    <w:rsid w:val="00EE78CD"/>
    <w:rsid w:val="00F10425"/>
    <w:rsid w:val="00F256B3"/>
    <w:rsid w:val="00F41CAE"/>
    <w:rsid w:val="00F44275"/>
    <w:rsid w:val="00F66EBA"/>
    <w:rsid w:val="00F86C6A"/>
    <w:rsid w:val="00F91B06"/>
    <w:rsid w:val="00FA0EF2"/>
    <w:rsid w:val="00FC09B2"/>
    <w:rsid w:val="00FC506D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2D2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99"/>
    <w:qFormat/>
    <w:rsid w:val="00C40343"/>
    <w:pPr>
      <w:ind w:left="720"/>
      <w:contextualSpacing/>
    </w:pPr>
  </w:style>
  <w:style w:type="paragraph" w:customStyle="1" w:styleId="Default">
    <w:name w:val="Default"/>
    <w:rsid w:val="00945A31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2D2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odapCarcter">
    <w:name w:val="Rodapé Carácter"/>
    <w:basedOn w:val="Tipodeletrapredefinidodopargrafo"/>
    <w:link w:val="Rodap"/>
    <w:rsid w:val="002D235F"/>
    <w:rPr>
      <w:sz w:val="24"/>
      <w:szCs w:val="24"/>
    </w:rPr>
  </w:style>
  <w:style w:type="paragraph" w:styleId="Textodenotaderodap">
    <w:name w:val="footnote text"/>
    <w:basedOn w:val="Normal"/>
    <w:link w:val="TextodenotaderodapCarcter"/>
    <w:rsid w:val="002D235F"/>
    <w:pPr>
      <w:autoSpaceDE w:val="0"/>
      <w:autoSpaceDN w:val="0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2D235F"/>
  </w:style>
  <w:style w:type="character" w:styleId="Refdenotaderodap">
    <w:name w:val="footnote reference"/>
    <w:basedOn w:val="Tipodeletrapredefinidodopargrafo"/>
    <w:rsid w:val="002D2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2D2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styleId="Tabelacomgrelha">
    <w:name w:val="Table Grid"/>
    <w:basedOn w:val="Tabelanormal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99"/>
    <w:qFormat/>
    <w:rsid w:val="00C40343"/>
    <w:pPr>
      <w:ind w:left="720"/>
      <w:contextualSpacing/>
    </w:pPr>
  </w:style>
  <w:style w:type="paragraph" w:customStyle="1" w:styleId="Default">
    <w:name w:val="Default"/>
    <w:rsid w:val="00945A31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2D2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odapCarcter">
    <w:name w:val="Rodapé Carácter"/>
    <w:basedOn w:val="Tipodeletrapredefinidodopargrafo"/>
    <w:link w:val="Rodap"/>
    <w:rsid w:val="002D235F"/>
    <w:rPr>
      <w:sz w:val="24"/>
      <w:szCs w:val="24"/>
    </w:rPr>
  </w:style>
  <w:style w:type="paragraph" w:styleId="Textodenotaderodap">
    <w:name w:val="footnote text"/>
    <w:basedOn w:val="Normal"/>
    <w:link w:val="TextodenotaderodapCarcter"/>
    <w:rsid w:val="002D235F"/>
    <w:pPr>
      <w:autoSpaceDE w:val="0"/>
      <w:autoSpaceDN w:val="0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2D235F"/>
  </w:style>
  <w:style w:type="character" w:styleId="Refdenotaderodap">
    <w:name w:val="footnote reference"/>
    <w:basedOn w:val="Tipodeletrapredefinidodopargrafo"/>
    <w:rsid w:val="002D2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Conselho de Ministros da Comunidade dos Países de Língua Portuguesa (CPLP, reunido em Bissau, na XI Reunião Ordinária, nos dias 16 e 17 de Julho de 2005;</vt:lpstr>
      <vt:lpstr>O Conselho de Ministros da Comunidade dos Países de Língua Portuguesa (CPLP, reunido em Bissau, na XI Reunião Ordinária, nos dias 16 e 17 de Julho de 2005;</vt:lpstr>
    </vt:vector>
  </TitlesOfParts>
  <Company>CPLP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Ministros da Comunidade dos Países de Língua Portuguesa (CPLP, reunido em Bissau, na XI Reunião Ordinária, nos dias 16 e 17 de Julho de 2005;</dc:title>
  <dc:creator>dfialho</dc:creator>
  <cp:lastModifiedBy>utilizador</cp:lastModifiedBy>
  <cp:revision>27</cp:revision>
  <cp:lastPrinted>2012-04-17T10:11:00Z</cp:lastPrinted>
  <dcterms:created xsi:type="dcterms:W3CDTF">2012-07-14T09:51:00Z</dcterms:created>
  <dcterms:modified xsi:type="dcterms:W3CDTF">2012-07-17T17:36:00Z</dcterms:modified>
</cp:coreProperties>
</file>