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13" w:rsidRPr="00214C9F" w:rsidRDefault="00627113" w:rsidP="00627113">
      <w:pPr>
        <w:pStyle w:val="Ttulo3"/>
        <w:rPr>
          <w:rFonts w:eastAsia="Arial Unicode MS"/>
          <w:bCs w:val="0"/>
          <w:sz w:val="28"/>
          <w:lang w:val="pt-PT"/>
        </w:rPr>
      </w:pPr>
      <w:r>
        <w:rPr>
          <w:bCs w:val="0"/>
          <w:sz w:val="28"/>
          <w:lang w:val="pt-PT"/>
        </w:rPr>
        <w:t>IX</w:t>
      </w:r>
      <w:r w:rsidRPr="00214C9F">
        <w:rPr>
          <w:bCs w:val="0"/>
          <w:sz w:val="28"/>
          <w:lang w:val="pt-PT"/>
        </w:rPr>
        <w:t xml:space="preserve"> CONFERÊNCIA DE CHEFES DE ESTADO E DE GOVERNO DA COMUNIDADE DOS PAÍSES DE LÍNGUA PORTUGUESA</w:t>
      </w:r>
    </w:p>
    <w:p w:rsidR="00627113" w:rsidRPr="003E255D" w:rsidRDefault="00627113" w:rsidP="00627113">
      <w:pPr>
        <w:pStyle w:val="Ttulo3"/>
        <w:rPr>
          <w:rFonts w:eastAsia="Arial Unicode MS"/>
          <w:b w:val="0"/>
          <w:bCs w:val="0"/>
          <w:szCs w:val="24"/>
          <w:lang w:val="pt-PT"/>
        </w:rPr>
      </w:pPr>
    </w:p>
    <w:p w:rsidR="00627113" w:rsidRPr="003B50DC" w:rsidRDefault="00627113" w:rsidP="00627113">
      <w:pPr>
        <w:pStyle w:val="Ttulo2"/>
        <w:spacing w:before="0" w:after="0"/>
        <w:jc w:val="center"/>
        <w:rPr>
          <w:rFonts w:ascii="Book Antiqua" w:eastAsia="Arial Unicode MS" w:hAnsi="Book Antiqua"/>
          <w:bCs w:val="0"/>
          <w:i w:val="0"/>
          <w:sz w:val="24"/>
          <w:szCs w:val="24"/>
        </w:rPr>
      </w:pPr>
      <w:r w:rsidRPr="003B50DC">
        <w:rPr>
          <w:rFonts w:ascii="Book Antiqua" w:hAnsi="Book Antiqua"/>
          <w:bCs w:val="0"/>
          <w:i w:val="0"/>
          <w:sz w:val="24"/>
          <w:szCs w:val="24"/>
        </w:rPr>
        <w:t>X</w:t>
      </w:r>
      <w:r>
        <w:rPr>
          <w:rFonts w:ascii="Book Antiqua" w:hAnsi="Book Antiqua"/>
          <w:bCs w:val="0"/>
          <w:i w:val="0"/>
          <w:sz w:val="24"/>
          <w:szCs w:val="24"/>
        </w:rPr>
        <w:t>VII</w:t>
      </w:r>
      <w:r w:rsidRPr="003B50DC">
        <w:rPr>
          <w:rFonts w:ascii="Book Antiqua" w:hAnsi="Book Antiqua"/>
          <w:bCs w:val="0"/>
          <w:i w:val="0"/>
          <w:sz w:val="24"/>
          <w:szCs w:val="24"/>
        </w:rPr>
        <w:t xml:space="preserve"> REUNIÃO ORDINÁRIA DO CONSELHO DE MINISTROS</w:t>
      </w:r>
    </w:p>
    <w:p w:rsidR="00627113" w:rsidRPr="003B50DC" w:rsidRDefault="00627113" w:rsidP="00627113">
      <w:pPr>
        <w:pStyle w:val="Ttulo4"/>
        <w:spacing w:before="0" w:after="0"/>
        <w:jc w:val="center"/>
        <w:rPr>
          <w:rFonts w:ascii="Book Antiqua" w:hAnsi="Book Antiqua"/>
          <w:sz w:val="24"/>
          <w:szCs w:val="24"/>
        </w:rPr>
      </w:pPr>
      <w:r>
        <w:rPr>
          <w:rFonts w:ascii="Book Antiqua" w:hAnsi="Book Antiqua"/>
          <w:sz w:val="24"/>
          <w:szCs w:val="24"/>
        </w:rPr>
        <w:t>Maputo</w:t>
      </w:r>
      <w:r w:rsidRPr="003B50DC">
        <w:rPr>
          <w:rFonts w:ascii="Book Antiqua" w:hAnsi="Book Antiqua"/>
          <w:sz w:val="24"/>
          <w:szCs w:val="24"/>
        </w:rPr>
        <w:t xml:space="preserve">, </w:t>
      </w:r>
      <w:r>
        <w:rPr>
          <w:rFonts w:ascii="Book Antiqua" w:hAnsi="Book Antiqua"/>
          <w:sz w:val="24"/>
          <w:szCs w:val="24"/>
        </w:rPr>
        <w:t xml:space="preserve">19 de </w:t>
      </w:r>
      <w:r w:rsidRPr="003B50DC">
        <w:rPr>
          <w:rFonts w:ascii="Book Antiqua" w:hAnsi="Book Antiqua"/>
          <w:sz w:val="24"/>
          <w:szCs w:val="24"/>
        </w:rPr>
        <w:t>Julho de 20</w:t>
      </w:r>
      <w:r>
        <w:rPr>
          <w:rFonts w:ascii="Book Antiqua" w:hAnsi="Book Antiqua"/>
          <w:sz w:val="24"/>
          <w:szCs w:val="24"/>
        </w:rPr>
        <w:t>12</w:t>
      </w:r>
    </w:p>
    <w:p w:rsidR="00D61244" w:rsidRDefault="00D61244" w:rsidP="00627113">
      <w:pPr>
        <w:jc w:val="both"/>
        <w:rPr>
          <w:rFonts w:ascii="Book Antiqua" w:hAnsi="Book Antiqua"/>
          <w:b/>
          <w:bCs/>
          <w:sz w:val="28"/>
          <w:szCs w:val="28"/>
        </w:rPr>
      </w:pPr>
    </w:p>
    <w:p w:rsidR="005D0C69" w:rsidRPr="005D0C69" w:rsidRDefault="005D0C69" w:rsidP="005D0C69"/>
    <w:p w:rsidR="005D0C69" w:rsidRPr="00627113" w:rsidRDefault="005D0C69" w:rsidP="005D0C69">
      <w:pPr>
        <w:pStyle w:val="Default"/>
        <w:jc w:val="center"/>
        <w:rPr>
          <w:b/>
          <w:bCs/>
        </w:rPr>
      </w:pPr>
      <w:bookmarkStart w:id="0" w:name="_GoBack"/>
      <w:bookmarkEnd w:id="0"/>
      <w:r w:rsidRPr="00627113">
        <w:rPr>
          <w:b/>
          <w:bCs/>
        </w:rPr>
        <w:t xml:space="preserve">Resolução sobre </w:t>
      </w:r>
      <w:r w:rsidR="008E64BE" w:rsidRPr="00627113">
        <w:rPr>
          <w:b/>
          <w:bCs/>
        </w:rPr>
        <w:t>a</w:t>
      </w:r>
      <w:r w:rsidR="000A2078" w:rsidRPr="00627113">
        <w:rPr>
          <w:b/>
          <w:bCs/>
        </w:rPr>
        <w:t xml:space="preserve"> </w:t>
      </w:r>
      <w:r w:rsidR="001426F5" w:rsidRPr="00627113">
        <w:rPr>
          <w:b/>
          <w:bCs/>
        </w:rPr>
        <w:t>Revisão d</w:t>
      </w:r>
      <w:r w:rsidR="000A2078" w:rsidRPr="00627113">
        <w:rPr>
          <w:b/>
          <w:bCs/>
        </w:rPr>
        <w:t>os Estatut</w:t>
      </w:r>
      <w:r w:rsidRPr="00627113">
        <w:rPr>
          <w:b/>
          <w:bCs/>
        </w:rPr>
        <w:t>o</w:t>
      </w:r>
      <w:r w:rsidR="000A2078" w:rsidRPr="00627113">
        <w:rPr>
          <w:b/>
          <w:bCs/>
        </w:rPr>
        <w:t xml:space="preserve">s </w:t>
      </w:r>
      <w:r w:rsidRPr="00627113">
        <w:rPr>
          <w:b/>
          <w:bCs/>
        </w:rPr>
        <w:t xml:space="preserve">da CPLP </w:t>
      </w:r>
    </w:p>
    <w:p w:rsidR="00F04BC9" w:rsidRPr="00417054" w:rsidRDefault="00F04BC9" w:rsidP="00191BC9">
      <w:pPr>
        <w:pStyle w:val="Corpodetexto"/>
        <w:ind w:right="474"/>
        <w:jc w:val="both"/>
        <w:rPr>
          <w:rFonts w:ascii="Book Antiqua" w:hAnsi="Book Antiqua"/>
          <w:sz w:val="16"/>
          <w:szCs w:val="16"/>
        </w:rPr>
      </w:pPr>
    </w:p>
    <w:p w:rsidR="00AC3404" w:rsidRDefault="00AC3404" w:rsidP="00961EE3">
      <w:pPr>
        <w:pStyle w:val="Corpodetexto"/>
        <w:ind w:right="476"/>
        <w:jc w:val="both"/>
        <w:rPr>
          <w:rFonts w:ascii="Book Antiqua" w:hAnsi="Book Antiqua"/>
          <w:sz w:val="24"/>
          <w:szCs w:val="24"/>
        </w:rPr>
      </w:pPr>
    </w:p>
    <w:p w:rsidR="008E64BE" w:rsidRDefault="00191BC9" w:rsidP="00627113">
      <w:pPr>
        <w:pStyle w:val="Corpodetexto"/>
        <w:ind w:right="304"/>
        <w:jc w:val="both"/>
        <w:rPr>
          <w:rFonts w:ascii="Book Antiqua" w:hAnsi="Book Antiqua"/>
          <w:sz w:val="24"/>
          <w:szCs w:val="24"/>
        </w:rPr>
      </w:pPr>
      <w:r w:rsidRPr="00B03247">
        <w:rPr>
          <w:rFonts w:ascii="Book Antiqua" w:hAnsi="Book Antiqua"/>
          <w:sz w:val="24"/>
          <w:szCs w:val="24"/>
        </w:rPr>
        <w:t>O Conselho de Ministros da Comunidade dos Países de Língua Portugue</w:t>
      </w:r>
      <w:r>
        <w:rPr>
          <w:rFonts w:ascii="Book Antiqua" w:hAnsi="Book Antiqua"/>
          <w:sz w:val="24"/>
          <w:szCs w:val="24"/>
        </w:rPr>
        <w:t xml:space="preserve">sa </w:t>
      </w:r>
      <w:r w:rsidR="00627113">
        <w:rPr>
          <w:rFonts w:ascii="Book Antiqua" w:hAnsi="Book Antiqua"/>
          <w:sz w:val="24"/>
          <w:szCs w:val="24"/>
        </w:rPr>
        <w:t>(</w:t>
      </w:r>
      <w:r>
        <w:rPr>
          <w:rFonts w:ascii="Book Antiqua" w:hAnsi="Book Antiqua"/>
          <w:sz w:val="24"/>
          <w:szCs w:val="24"/>
        </w:rPr>
        <w:t xml:space="preserve">CPLP), reunido </w:t>
      </w:r>
      <w:r w:rsidR="00A263B0">
        <w:rPr>
          <w:rFonts w:ascii="Book Antiqua" w:hAnsi="Book Antiqua"/>
          <w:sz w:val="24"/>
          <w:szCs w:val="24"/>
        </w:rPr>
        <w:t xml:space="preserve">em </w:t>
      </w:r>
      <w:r w:rsidR="00E071FF">
        <w:rPr>
          <w:rFonts w:ascii="Book Antiqua" w:hAnsi="Book Antiqua"/>
          <w:sz w:val="24"/>
          <w:szCs w:val="24"/>
        </w:rPr>
        <w:t>Maputo</w:t>
      </w:r>
      <w:r w:rsidRPr="00B03247">
        <w:rPr>
          <w:rFonts w:ascii="Book Antiqua" w:hAnsi="Book Antiqua"/>
          <w:sz w:val="24"/>
          <w:szCs w:val="24"/>
        </w:rPr>
        <w:t>, na sua X</w:t>
      </w:r>
      <w:r>
        <w:rPr>
          <w:rFonts w:ascii="Book Antiqua" w:hAnsi="Book Antiqua"/>
          <w:sz w:val="24"/>
          <w:szCs w:val="24"/>
        </w:rPr>
        <w:t>V</w:t>
      </w:r>
      <w:r w:rsidR="00AB5475">
        <w:rPr>
          <w:rFonts w:ascii="Book Antiqua" w:hAnsi="Book Antiqua"/>
          <w:sz w:val="24"/>
          <w:szCs w:val="24"/>
        </w:rPr>
        <w:t>I</w:t>
      </w:r>
      <w:r w:rsidR="00E071FF">
        <w:rPr>
          <w:rFonts w:ascii="Book Antiqua" w:hAnsi="Book Antiqua"/>
          <w:sz w:val="24"/>
          <w:szCs w:val="24"/>
        </w:rPr>
        <w:t>I</w:t>
      </w:r>
      <w:r w:rsidRPr="00B03247">
        <w:rPr>
          <w:rFonts w:ascii="Book Antiqua" w:hAnsi="Book Antiqua"/>
          <w:sz w:val="24"/>
          <w:szCs w:val="24"/>
        </w:rPr>
        <w:t xml:space="preserve"> Reunião Ordinária, no</w:t>
      </w:r>
      <w:r>
        <w:rPr>
          <w:rFonts w:ascii="Book Antiqua" w:hAnsi="Book Antiqua"/>
          <w:sz w:val="24"/>
          <w:szCs w:val="24"/>
        </w:rPr>
        <w:t xml:space="preserve"> </w:t>
      </w:r>
      <w:r w:rsidRPr="00B03247">
        <w:rPr>
          <w:rFonts w:ascii="Book Antiqua" w:hAnsi="Book Antiqua"/>
          <w:sz w:val="24"/>
          <w:szCs w:val="24"/>
        </w:rPr>
        <w:t xml:space="preserve">dia </w:t>
      </w:r>
      <w:r w:rsidR="00E071FF">
        <w:rPr>
          <w:rFonts w:ascii="Book Antiqua" w:hAnsi="Book Antiqua"/>
          <w:sz w:val="24"/>
          <w:szCs w:val="24"/>
        </w:rPr>
        <w:t>19</w:t>
      </w:r>
      <w:r>
        <w:rPr>
          <w:rFonts w:ascii="Book Antiqua" w:hAnsi="Book Antiqua"/>
          <w:sz w:val="24"/>
          <w:szCs w:val="24"/>
        </w:rPr>
        <w:t xml:space="preserve"> </w:t>
      </w:r>
      <w:r w:rsidRPr="00B03247">
        <w:rPr>
          <w:rFonts w:ascii="Book Antiqua" w:hAnsi="Book Antiqua"/>
          <w:sz w:val="24"/>
          <w:szCs w:val="24"/>
        </w:rPr>
        <w:t>de Julho de 20</w:t>
      </w:r>
      <w:r w:rsidR="00AB763A">
        <w:rPr>
          <w:rFonts w:ascii="Book Antiqua" w:hAnsi="Book Antiqua"/>
          <w:sz w:val="24"/>
          <w:szCs w:val="24"/>
        </w:rPr>
        <w:t>1</w:t>
      </w:r>
      <w:r w:rsidR="00E071FF">
        <w:rPr>
          <w:rFonts w:ascii="Book Antiqua" w:hAnsi="Book Antiqua"/>
          <w:sz w:val="24"/>
          <w:szCs w:val="24"/>
        </w:rPr>
        <w:t>2</w:t>
      </w:r>
      <w:r>
        <w:rPr>
          <w:rFonts w:ascii="Book Antiqua" w:hAnsi="Book Antiqua"/>
          <w:sz w:val="24"/>
          <w:szCs w:val="24"/>
        </w:rPr>
        <w:t>;</w:t>
      </w:r>
    </w:p>
    <w:p w:rsidR="005D0C69" w:rsidRPr="005D0C69" w:rsidRDefault="005D0C69" w:rsidP="005D0C69">
      <w:pPr>
        <w:pStyle w:val="Default"/>
        <w:ind w:right="40"/>
        <w:jc w:val="both"/>
      </w:pPr>
    </w:p>
    <w:p w:rsidR="00C0671D" w:rsidRPr="00C0671D" w:rsidRDefault="00C15BE4" w:rsidP="00627113">
      <w:pPr>
        <w:pStyle w:val="Default"/>
        <w:ind w:right="304"/>
        <w:jc w:val="both"/>
        <w:rPr>
          <w:iCs/>
        </w:rPr>
      </w:pPr>
      <w:r w:rsidRPr="005D0C69">
        <w:rPr>
          <w:i/>
          <w:iCs/>
        </w:rPr>
        <w:t>Recordando</w:t>
      </w:r>
      <w:r>
        <w:rPr>
          <w:iCs/>
        </w:rPr>
        <w:t xml:space="preserve"> </w:t>
      </w:r>
      <w:r w:rsidR="00E071FF">
        <w:rPr>
          <w:iCs/>
        </w:rPr>
        <w:t>a</w:t>
      </w:r>
      <w:r w:rsidR="00FB35C4">
        <w:rPr>
          <w:iCs/>
        </w:rPr>
        <w:t xml:space="preserve"> </w:t>
      </w:r>
      <w:r w:rsidR="00E071FF" w:rsidRPr="000A2078">
        <w:rPr>
          <w:bCs/>
          <w:i/>
          <w:iCs/>
        </w:rPr>
        <w:t>Resolução sobre a Alteração dos Estatutos da CPLP e o Funcionamento Provisório do Instituto Internacional da Língua Portuguesa</w:t>
      </w:r>
      <w:r w:rsidR="00E071FF">
        <w:rPr>
          <w:iCs/>
        </w:rPr>
        <w:t xml:space="preserve"> </w:t>
      </w:r>
      <w:r w:rsidR="00627113">
        <w:rPr>
          <w:iCs/>
        </w:rPr>
        <w:t xml:space="preserve">aprovada pela </w:t>
      </w:r>
      <w:r w:rsidR="00FB35C4">
        <w:rPr>
          <w:iCs/>
        </w:rPr>
        <w:t>VII</w:t>
      </w:r>
      <w:r w:rsidR="00627113">
        <w:rPr>
          <w:iCs/>
        </w:rPr>
        <w:t>I</w:t>
      </w:r>
      <w:r w:rsidR="00FB35C4">
        <w:rPr>
          <w:iCs/>
        </w:rPr>
        <w:t xml:space="preserve"> Conferência de Chefes de Estado e de Go</w:t>
      </w:r>
      <w:r w:rsidR="008E64BE">
        <w:rPr>
          <w:iCs/>
        </w:rPr>
        <w:t>verno da CPLP</w:t>
      </w:r>
      <w:r w:rsidR="00627113">
        <w:rPr>
          <w:iCs/>
        </w:rPr>
        <w:t xml:space="preserve">, </w:t>
      </w:r>
      <w:r w:rsidR="00082DF9">
        <w:rPr>
          <w:iCs/>
        </w:rPr>
        <w:t xml:space="preserve">a 23 de Julho de 2010, </w:t>
      </w:r>
      <w:r w:rsidR="00627113">
        <w:rPr>
          <w:iCs/>
        </w:rPr>
        <w:t>em Luanda;</w:t>
      </w:r>
      <w:r w:rsidR="00E071FF">
        <w:rPr>
          <w:iCs/>
        </w:rPr>
        <w:t xml:space="preserve"> e </w:t>
      </w:r>
      <w:r w:rsidR="00E071FF" w:rsidRPr="00C0671D">
        <w:rPr>
          <w:rFonts w:eastAsia="Times New Roman" w:cs="Times New Roman"/>
          <w:color w:val="auto"/>
          <w:lang w:eastAsia="pt-PT"/>
        </w:rPr>
        <w:t>a</w:t>
      </w:r>
      <w:r w:rsidR="00C0671D" w:rsidRPr="00C0671D">
        <w:rPr>
          <w:rFonts w:eastAsia="Times New Roman" w:cs="Times New Roman"/>
          <w:color w:val="auto"/>
          <w:lang w:eastAsia="pt-PT"/>
        </w:rPr>
        <w:t xml:space="preserve"> </w:t>
      </w:r>
      <w:r w:rsidR="00C0671D" w:rsidRPr="00C0671D">
        <w:rPr>
          <w:rFonts w:eastAsia="Times New Roman" w:cs="Times New Roman"/>
          <w:i/>
          <w:color w:val="auto"/>
          <w:lang w:eastAsia="pt-PT"/>
        </w:rPr>
        <w:t>Resolução sobre a Revisão dos Estatutos da CPLP</w:t>
      </w:r>
      <w:r w:rsidR="00C0671D" w:rsidRPr="00C0671D">
        <w:rPr>
          <w:rFonts w:eastAsia="Times New Roman" w:cs="Times New Roman"/>
          <w:color w:val="auto"/>
          <w:lang w:eastAsia="pt-PT"/>
        </w:rPr>
        <w:t xml:space="preserve">, </w:t>
      </w:r>
      <w:r w:rsidR="00627113">
        <w:rPr>
          <w:rFonts w:eastAsia="Times New Roman" w:cs="Times New Roman"/>
          <w:color w:val="auto"/>
          <w:lang w:eastAsia="pt-PT"/>
        </w:rPr>
        <w:t xml:space="preserve">aprovada pelo </w:t>
      </w:r>
      <w:r w:rsidR="00C0671D" w:rsidRPr="00C0671D">
        <w:rPr>
          <w:rFonts w:eastAsia="Times New Roman" w:cs="Times New Roman"/>
          <w:color w:val="auto"/>
          <w:lang w:eastAsia="pt-PT"/>
        </w:rPr>
        <w:t xml:space="preserve">XVI Conselho de Ministros da CPLP, </w:t>
      </w:r>
      <w:r w:rsidR="00082DF9">
        <w:rPr>
          <w:rFonts w:eastAsia="Times New Roman" w:cs="Times New Roman"/>
          <w:color w:val="auto"/>
          <w:lang w:eastAsia="pt-PT"/>
        </w:rPr>
        <w:t xml:space="preserve">a 22 de Julho de 2011, </w:t>
      </w:r>
      <w:r w:rsidR="00C0671D" w:rsidRPr="00C0671D">
        <w:rPr>
          <w:rFonts w:eastAsia="Times New Roman" w:cs="Times New Roman"/>
          <w:color w:val="auto"/>
          <w:lang w:eastAsia="pt-PT"/>
        </w:rPr>
        <w:t>em Luanda;</w:t>
      </w:r>
    </w:p>
    <w:p w:rsidR="00FB35C4" w:rsidRPr="00082DF9" w:rsidRDefault="00FB35C4" w:rsidP="00FB35C4">
      <w:pPr>
        <w:pStyle w:val="Default"/>
        <w:jc w:val="both"/>
        <w:rPr>
          <w:iCs/>
        </w:rPr>
      </w:pPr>
    </w:p>
    <w:p w:rsidR="00C15BE4" w:rsidRDefault="00C15BE4" w:rsidP="00627113">
      <w:pPr>
        <w:pStyle w:val="Default"/>
        <w:ind w:right="304"/>
        <w:jc w:val="both"/>
      </w:pPr>
      <w:r w:rsidRPr="005D0C69">
        <w:rPr>
          <w:i/>
        </w:rPr>
        <w:t>Considerando</w:t>
      </w:r>
      <w:r>
        <w:rPr>
          <w:i/>
          <w:iCs/>
        </w:rPr>
        <w:t xml:space="preserve"> </w:t>
      </w:r>
      <w:r>
        <w:t>que os Estatutos da</w:t>
      </w:r>
      <w:r w:rsidRPr="005D0C69">
        <w:t xml:space="preserve"> </w:t>
      </w:r>
      <w:r>
        <w:t xml:space="preserve">CPLP, sem prejuízo de emendas </w:t>
      </w:r>
      <w:proofErr w:type="gramStart"/>
      <w:r w:rsidRPr="000A2078">
        <w:rPr>
          <w:i/>
        </w:rPr>
        <w:t>ad hoc</w:t>
      </w:r>
      <w:proofErr w:type="gramEnd"/>
      <w:r>
        <w:t xml:space="preserve">, nunca </w:t>
      </w:r>
      <w:proofErr w:type="gramStart"/>
      <w:r>
        <w:t>foram</w:t>
      </w:r>
      <w:proofErr w:type="gramEnd"/>
      <w:r>
        <w:t xml:space="preserve"> objeto de um esforço de revisão </w:t>
      </w:r>
      <w:r w:rsidRPr="005D0C69">
        <w:t>con</w:t>
      </w:r>
      <w:r>
        <w:t>solidado, e que este esforço contribuirá para a estabilidade futura da Organização;</w:t>
      </w:r>
    </w:p>
    <w:p w:rsidR="00C15BE4" w:rsidRPr="005D0C69" w:rsidRDefault="00C15BE4" w:rsidP="00C15BE4">
      <w:pPr>
        <w:pStyle w:val="Default"/>
        <w:jc w:val="both"/>
      </w:pPr>
    </w:p>
    <w:p w:rsidR="00C15BE4" w:rsidRDefault="00C15BE4" w:rsidP="00627113">
      <w:pPr>
        <w:pStyle w:val="Default"/>
        <w:ind w:right="304"/>
        <w:jc w:val="both"/>
      </w:pPr>
      <w:r w:rsidRPr="005D0C69">
        <w:rPr>
          <w:i/>
          <w:iCs/>
        </w:rPr>
        <w:t xml:space="preserve">Tendo em mente </w:t>
      </w:r>
      <w:r>
        <w:t xml:space="preserve">que o crescente interesse demonstrado </w:t>
      </w:r>
      <w:r w:rsidR="00082DF9">
        <w:t xml:space="preserve">pelas </w:t>
      </w:r>
      <w:r>
        <w:t>mais diversas entidades</w:t>
      </w:r>
      <w:r w:rsidR="00082DF9">
        <w:t>,</w:t>
      </w:r>
      <w:r>
        <w:t xml:space="preserve"> </w:t>
      </w:r>
      <w:r w:rsidR="00082DF9">
        <w:t xml:space="preserve">quer </w:t>
      </w:r>
      <w:r>
        <w:t xml:space="preserve">da Comunidade, </w:t>
      </w:r>
      <w:r w:rsidR="00082DF9">
        <w:t>quer</w:t>
      </w:r>
      <w:r>
        <w:t xml:space="preserve"> de fora do espaço CPLP, inclusive outras Organizações Internacionais, em colaborar com a CPLP, se traduz num desafio de crescente complexidade de atuação que é </w:t>
      </w:r>
      <w:r w:rsidR="00082DF9">
        <w:t xml:space="preserve">necessário </w:t>
      </w:r>
      <w:r>
        <w:t>enquadrar nos Estatutos;</w:t>
      </w:r>
    </w:p>
    <w:p w:rsidR="00C15BE4" w:rsidRDefault="00C15BE4" w:rsidP="00C15BE4">
      <w:pPr>
        <w:pStyle w:val="Default"/>
        <w:jc w:val="both"/>
      </w:pPr>
    </w:p>
    <w:p w:rsidR="00C15BE4" w:rsidRDefault="00C15BE4" w:rsidP="00627113">
      <w:pPr>
        <w:pStyle w:val="Default"/>
        <w:ind w:right="304"/>
        <w:jc w:val="both"/>
      </w:pPr>
      <w:r w:rsidRPr="005D0C69">
        <w:rPr>
          <w:i/>
          <w:iCs/>
        </w:rPr>
        <w:t>Reconhecendo</w:t>
      </w:r>
      <w:r w:rsidRPr="005D0C69">
        <w:t xml:space="preserve"> que</w:t>
      </w:r>
      <w:r>
        <w:t>, para além da necessária atualização, constam dos Estatutos</w:t>
      </w:r>
      <w:r w:rsidRPr="005D0C69">
        <w:t xml:space="preserve"> disposições</w:t>
      </w:r>
      <w:r>
        <w:t xml:space="preserve"> que, ao longo dos últimos 1</w:t>
      </w:r>
      <w:r w:rsidR="00C0671D">
        <w:t>6</w:t>
      </w:r>
      <w:r>
        <w:t xml:space="preserve"> anos,</w:t>
      </w:r>
      <w:r w:rsidRPr="005D0C69">
        <w:t xml:space="preserve"> </w:t>
      </w:r>
      <w:r>
        <w:t xml:space="preserve">se revelaram ambíguas, outras </w:t>
      </w:r>
      <w:r w:rsidR="008E64BE">
        <w:t xml:space="preserve">que </w:t>
      </w:r>
      <w:r>
        <w:t>caíram em desuso e, outras ainda</w:t>
      </w:r>
      <w:r w:rsidR="008E64BE">
        <w:t>, que</w:t>
      </w:r>
      <w:r>
        <w:t xml:space="preserve"> foram acolhidas em regulamentação específica, aprovada nesta sede;</w:t>
      </w:r>
    </w:p>
    <w:p w:rsidR="00082DF9" w:rsidRDefault="00082DF9" w:rsidP="005D0C69">
      <w:pPr>
        <w:pStyle w:val="Default"/>
        <w:jc w:val="both"/>
      </w:pPr>
    </w:p>
    <w:p w:rsidR="00306AF7" w:rsidRPr="008E64BE" w:rsidRDefault="005D0C69" w:rsidP="00627113">
      <w:pPr>
        <w:pStyle w:val="Default"/>
        <w:ind w:right="304"/>
        <w:jc w:val="both"/>
        <w:rPr>
          <w:bCs/>
          <w:iCs/>
        </w:rPr>
      </w:pPr>
      <w:r w:rsidRPr="005D0C69">
        <w:rPr>
          <w:i/>
        </w:rPr>
        <w:t>Registando, com satisfação</w:t>
      </w:r>
      <w:r w:rsidR="008E64BE">
        <w:t xml:space="preserve">, o trabalho desenvolvido para este fim, no último </w:t>
      </w:r>
      <w:r w:rsidR="00C0671D">
        <w:t>biénio</w:t>
      </w:r>
      <w:r w:rsidR="008E64BE">
        <w:t xml:space="preserve">, pelos Estados membros, </w:t>
      </w:r>
      <w:r w:rsidR="00C0671D">
        <w:t xml:space="preserve">através de Grupos de Trabalho </w:t>
      </w:r>
      <w:r w:rsidR="00BF536C">
        <w:t>criado pelo</w:t>
      </w:r>
      <w:r w:rsidR="008E64BE">
        <w:t xml:space="preserve"> Comité de Concertação Permanente,</w:t>
      </w:r>
      <w:r w:rsidR="008E64BE">
        <w:rPr>
          <w:bCs/>
          <w:iCs/>
        </w:rPr>
        <w:t xml:space="preserve"> </w:t>
      </w:r>
      <w:r w:rsidR="00C0671D">
        <w:rPr>
          <w:bCs/>
          <w:iCs/>
        </w:rPr>
        <w:t>e</w:t>
      </w:r>
      <w:r w:rsidR="008E64BE">
        <w:t xml:space="preserve"> o apoio do Secretariado Executivo a este esforço</w:t>
      </w:r>
      <w:r w:rsidR="00DE1268">
        <w:t>;</w:t>
      </w:r>
    </w:p>
    <w:p w:rsidR="00306AF7" w:rsidRDefault="00306AF7" w:rsidP="005D0C69">
      <w:pPr>
        <w:pStyle w:val="Default"/>
        <w:jc w:val="both"/>
      </w:pPr>
    </w:p>
    <w:p w:rsidR="005D0C69" w:rsidRDefault="005D0C69" w:rsidP="005D0C69">
      <w:pPr>
        <w:pStyle w:val="Default"/>
        <w:jc w:val="both"/>
      </w:pPr>
    </w:p>
    <w:p w:rsidR="008C1D63" w:rsidRDefault="008C1D63" w:rsidP="005D0C69">
      <w:pPr>
        <w:pStyle w:val="Default"/>
        <w:jc w:val="both"/>
      </w:pPr>
    </w:p>
    <w:p w:rsidR="005D0C69" w:rsidRPr="005D0C69" w:rsidRDefault="005D0C69" w:rsidP="005D0C69">
      <w:pPr>
        <w:pStyle w:val="Default"/>
        <w:jc w:val="both"/>
      </w:pPr>
    </w:p>
    <w:p w:rsidR="005D0C69" w:rsidRPr="005D0C69" w:rsidRDefault="005D0C69" w:rsidP="005D0C69">
      <w:pPr>
        <w:pStyle w:val="Default"/>
        <w:jc w:val="both"/>
        <w:rPr>
          <w:b/>
        </w:rPr>
      </w:pPr>
      <w:r w:rsidRPr="005D0C69">
        <w:rPr>
          <w:b/>
        </w:rPr>
        <w:lastRenderedPageBreak/>
        <w:t xml:space="preserve">DECIDE: </w:t>
      </w:r>
    </w:p>
    <w:p w:rsidR="005D0C69" w:rsidRPr="005D0C69" w:rsidRDefault="005D0C69" w:rsidP="005D0C69">
      <w:pPr>
        <w:pStyle w:val="Default"/>
        <w:jc w:val="both"/>
        <w:rPr>
          <w:b/>
        </w:rPr>
      </w:pPr>
    </w:p>
    <w:p w:rsidR="005D0C69" w:rsidRPr="005D0C69" w:rsidRDefault="005D0C69" w:rsidP="00627113">
      <w:pPr>
        <w:pStyle w:val="Default"/>
        <w:ind w:right="304"/>
        <w:jc w:val="both"/>
      </w:pPr>
      <w:r w:rsidRPr="0036304E">
        <w:rPr>
          <w:i/>
        </w:rPr>
        <w:t>Aprovar</w:t>
      </w:r>
      <w:r w:rsidR="008E64BE">
        <w:t>, ao abrigo do nº2 do artigo 27º dos Estatutos da CPLP, a Emenda aos Estatutos da CPLP</w:t>
      </w:r>
      <w:r w:rsidRPr="005D0C69">
        <w:t xml:space="preserve">, </w:t>
      </w:r>
      <w:r w:rsidR="008E64BE">
        <w:t xml:space="preserve">conforme o texto integral </w:t>
      </w:r>
      <w:r w:rsidRPr="005D0C69">
        <w:t>em anexo</w:t>
      </w:r>
      <w:r w:rsidR="008E64BE">
        <w:t>.</w:t>
      </w:r>
    </w:p>
    <w:p w:rsidR="005D0C69" w:rsidRDefault="005D0C69" w:rsidP="005D0C69">
      <w:pPr>
        <w:pStyle w:val="Default"/>
        <w:jc w:val="both"/>
      </w:pPr>
    </w:p>
    <w:p w:rsidR="00082DF9" w:rsidRDefault="00082DF9" w:rsidP="005D0C69">
      <w:pPr>
        <w:pStyle w:val="Default"/>
        <w:jc w:val="both"/>
      </w:pPr>
    </w:p>
    <w:p w:rsidR="008E64BE" w:rsidRPr="005D0C69" w:rsidRDefault="008E64BE" w:rsidP="005D0C69">
      <w:pPr>
        <w:pStyle w:val="Default"/>
        <w:jc w:val="both"/>
      </w:pPr>
    </w:p>
    <w:p w:rsidR="005D0C69" w:rsidRPr="00AC3404" w:rsidRDefault="005D0C69" w:rsidP="00627113">
      <w:pPr>
        <w:pStyle w:val="Default"/>
        <w:ind w:right="304"/>
        <w:jc w:val="right"/>
        <w:rPr>
          <w:rFonts w:cstheme="minorBidi"/>
          <w:color w:val="auto"/>
        </w:rPr>
      </w:pPr>
      <w:r w:rsidRPr="00AC3404">
        <w:rPr>
          <w:rFonts w:cstheme="minorBidi"/>
          <w:color w:val="auto"/>
        </w:rPr>
        <w:t xml:space="preserve">Feita em </w:t>
      </w:r>
      <w:r w:rsidR="00C0671D">
        <w:rPr>
          <w:rFonts w:cstheme="minorBidi"/>
          <w:color w:val="auto"/>
        </w:rPr>
        <w:t xml:space="preserve">Maputo, </w:t>
      </w:r>
      <w:r w:rsidRPr="00AC3404">
        <w:rPr>
          <w:rFonts w:cstheme="minorBidi"/>
          <w:color w:val="auto"/>
        </w:rPr>
        <w:t xml:space="preserve">a </w:t>
      </w:r>
      <w:r w:rsidR="00C0671D">
        <w:rPr>
          <w:rFonts w:cstheme="minorBidi"/>
          <w:color w:val="auto"/>
        </w:rPr>
        <w:t>19</w:t>
      </w:r>
      <w:r w:rsidRPr="00AC3404">
        <w:rPr>
          <w:rFonts w:cstheme="minorBidi"/>
          <w:color w:val="auto"/>
        </w:rPr>
        <w:t xml:space="preserve"> de Julho de 201</w:t>
      </w:r>
      <w:r w:rsidR="00C0671D">
        <w:rPr>
          <w:rFonts w:cstheme="minorBidi"/>
          <w:color w:val="auto"/>
        </w:rPr>
        <w:t>2</w:t>
      </w:r>
    </w:p>
    <w:p w:rsidR="00AC3404" w:rsidRPr="0036304E" w:rsidRDefault="00AC3404" w:rsidP="00AC3404">
      <w:pPr>
        <w:pStyle w:val="Default"/>
        <w:ind w:left="540" w:hanging="540"/>
        <w:jc w:val="both"/>
        <w:rPr>
          <w:iCs/>
          <w:color w:val="auto"/>
          <w:sz w:val="18"/>
          <w:szCs w:val="18"/>
        </w:rPr>
      </w:pPr>
    </w:p>
    <w:p w:rsidR="00AC3404" w:rsidRDefault="00AC3404" w:rsidP="00AC3404">
      <w:pPr>
        <w:pStyle w:val="Default"/>
        <w:ind w:left="540" w:hanging="540"/>
        <w:jc w:val="both"/>
        <w:rPr>
          <w:i/>
          <w:iCs/>
          <w:color w:val="auto"/>
          <w:sz w:val="18"/>
          <w:szCs w:val="18"/>
        </w:rPr>
      </w:pPr>
    </w:p>
    <w:p w:rsidR="00AC3404" w:rsidRDefault="00AC3404" w:rsidP="00AC3404">
      <w:pPr>
        <w:pStyle w:val="Default"/>
        <w:ind w:left="540" w:hanging="540"/>
        <w:jc w:val="both"/>
        <w:rPr>
          <w:i/>
          <w:iCs/>
          <w:color w:val="auto"/>
          <w:sz w:val="18"/>
          <w:szCs w:val="18"/>
        </w:rPr>
      </w:pPr>
    </w:p>
    <w:p w:rsidR="00AC3404" w:rsidRDefault="00AC3404" w:rsidP="00AC3404">
      <w:pPr>
        <w:pStyle w:val="Default"/>
        <w:ind w:left="540" w:hanging="540"/>
        <w:jc w:val="both"/>
        <w:rPr>
          <w:i/>
          <w:iCs/>
          <w:color w:val="auto"/>
          <w:sz w:val="18"/>
          <w:szCs w:val="18"/>
        </w:rPr>
      </w:pPr>
    </w:p>
    <w:p w:rsidR="00AC3404" w:rsidRPr="00527ED6" w:rsidRDefault="00AC3404" w:rsidP="00AC3404">
      <w:pPr>
        <w:pStyle w:val="Default"/>
        <w:ind w:left="540" w:hanging="540"/>
        <w:jc w:val="both"/>
        <w:rPr>
          <w:i/>
          <w:iCs/>
          <w:color w:val="auto"/>
          <w:sz w:val="36"/>
          <w:szCs w:val="36"/>
        </w:rPr>
      </w:pPr>
    </w:p>
    <w:p w:rsidR="00AC3404" w:rsidRDefault="00AC3404" w:rsidP="00AC3404"/>
    <w:p w:rsidR="00AC3404" w:rsidRDefault="00AC3404" w:rsidP="00191BC9">
      <w:pPr>
        <w:pStyle w:val="Corpodetexto"/>
        <w:ind w:right="474"/>
        <w:jc w:val="both"/>
        <w:rPr>
          <w:rFonts w:ascii="Book Antiqua" w:hAnsi="Book Antiqua"/>
          <w:sz w:val="24"/>
          <w:szCs w:val="24"/>
        </w:rPr>
      </w:pPr>
    </w:p>
    <w:p w:rsidR="00082DF9" w:rsidRDefault="00082DF9">
      <w:pPr>
        <w:rPr>
          <w:rFonts w:ascii="Book Antiqua" w:hAnsi="Book Antiqua"/>
          <w:sz w:val="24"/>
          <w:szCs w:val="24"/>
        </w:rPr>
      </w:pPr>
      <w:r>
        <w:rPr>
          <w:rFonts w:ascii="Book Antiqua" w:hAnsi="Book Antiqua"/>
          <w:sz w:val="24"/>
          <w:szCs w:val="24"/>
        </w:rPr>
        <w:br w:type="page"/>
      </w:r>
    </w:p>
    <w:p w:rsidR="00082DF9" w:rsidRDefault="00082DF9" w:rsidP="00082DF9">
      <w:pPr>
        <w:pStyle w:val="Corpodetexto"/>
        <w:ind w:right="474"/>
        <w:jc w:val="right"/>
        <w:rPr>
          <w:rFonts w:ascii="Book Antiqua" w:hAnsi="Book Antiqua"/>
          <w:b/>
          <w:sz w:val="24"/>
          <w:szCs w:val="24"/>
        </w:rPr>
      </w:pPr>
    </w:p>
    <w:p w:rsidR="00FD7DD8" w:rsidRDefault="00FD7DD8" w:rsidP="00082DF9">
      <w:pPr>
        <w:pStyle w:val="Corpodetexto"/>
        <w:ind w:right="474"/>
        <w:jc w:val="right"/>
        <w:rPr>
          <w:rFonts w:ascii="Book Antiqua" w:hAnsi="Book Antiqua"/>
          <w:b/>
          <w:sz w:val="24"/>
          <w:szCs w:val="24"/>
        </w:rPr>
      </w:pPr>
      <w:r>
        <w:rPr>
          <w:rFonts w:ascii="Book Antiqua" w:hAnsi="Book Antiqua"/>
          <w:b/>
          <w:sz w:val="24"/>
          <w:szCs w:val="24"/>
        </w:rPr>
        <w:t>ANEXO</w:t>
      </w:r>
    </w:p>
    <w:p w:rsidR="00FD7DD8" w:rsidRDefault="00FD7DD8" w:rsidP="00FD7DD8">
      <w:pPr>
        <w:jc w:val="center"/>
      </w:pPr>
    </w:p>
    <w:p w:rsidR="00FD7DD8" w:rsidRDefault="00FD7DD8" w:rsidP="00FD7DD8">
      <w:pPr>
        <w:jc w:val="center"/>
      </w:pPr>
    </w:p>
    <w:p w:rsidR="00FD7DD8" w:rsidRDefault="00FD7DD8" w:rsidP="00FD7DD8">
      <w:pPr>
        <w:jc w:val="center"/>
        <w:rPr>
          <w:rFonts w:ascii="Book Antiqua" w:hAnsi="Book Antiqua"/>
          <w:b/>
          <w:sz w:val="24"/>
          <w:szCs w:val="24"/>
        </w:rPr>
      </w:pPr>
    </w:p>
    <w:p w:rsidR="00FD7DD8" w:rsidRDefault="00FD7DD8" w:rsidP="00FD7DD8">
      <w:pPr>
        <w:jc w:val="center"/>
        <w:rPr>
          <w:rFonts w:ascii="Book Antiqua" w:hAnsi="Book Antiqua"/>
          <w:b/>
          <w:sz w:val="24"/>
          <w:szCs w:val="24"/>
        </w:rPr>
      </w:pPr>
    </w:p>
    <w:p w:rsidR="00FD7DD8" w:rsidRDefault="00FD7DD8" w:rsidP="00FD7DD8">
      <w:pPr>
        <w:jc w:val="center"/>
        <w:rPr>
          <w:rFonts w:ascii="Book Antiqua" w:hAnsi="Book Antiqua"/>
          <w:b/>
          <w:sz w:val="24"/>
          <w:szCs w:val="24"/>
        </w:rPr>
      </w:pPr>
    </w:p>
    <w:p w:rsid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Estatutos da Comunidade dos Países de Língua Portuguesa</w:t>
      </w:r>
    </w:p>
    <w:p w:rsidR="00FD7DD8" w:rsidRPr="00FD7DD8" w:rsidRDefault="00FD7DD8" w:rsidP="00FD7DD8">
      <w:pPr>
        <w:rPr>
          <w:rFonts w:ascii="Book Antiqua" w:hAnsi="Book Antiqua"/>
          <w:b/>
          <w:color w:val="00B050"/>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CAPÍTULO I</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Estatutos, Sede, Objetivos e Princípios</w:t>
      </w:r>
    </w:p>
    <w:p w:rsidR="00FD7DD8" w:rsidRP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1º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(Denominação)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A Comunidade dos Países de Língua Portuguesa, doravante designada por CPLP, é o foro multilateral privilegiado para o aprofundamento da amizade mútua, da concertação político-diplomática e da cooperação entre os seus membros.</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2º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(Sede)</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A Sede da CPLP é em Lisboa, a capital da República Portuguesa.</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3º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(Estatuto Jurídico)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A CPLP é uma organização que goza de personalidade jurídica internacional, bem como da capacidade jurídica necessária ao exercício das suas funções e à prossecução dos seus objetivos.</w:t>
      </w:r>
    </w:p>
    <w:p w:rsid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4º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(Objetivos)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São objetivos gerais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 xml:space="preserve">a) A concertação político-diplomática entre os seus membros em matéria de relações internacionais, nomeadamente para o reforço da sua presença nos </w:t>
      </w:r>
      <w:r w:rsidRPr="00FD7DD8">
        <w:rPr>
          <w:rFonts w:ascii="Book Antiqua" w:hAnsi="Book Antiqua"/>
          <w:i/>
          <w:sz w:val="24"/>
          <w:szCs w:val="24"/>
        </w:rPr>
        <w:t>fora</w:t>
      </w:r>
      <w:r w:rsidRPr="00FD7DD8">
        <w:rPr>
          <w:rFonts w:ascii="Book Antiqua" w:hAnsi="Book Antiqua"/>
          <w:sz w:val="24"/>
          <w:szCs w:val="24"/>
        </w:rPr>
        <w:t xml:space="preserve"> internacionais;</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b) A cooperação em todos os domínios, inclusive os da educação, saúde, ciência e tecnologia, defesa, oceanos e assuntos do mar, agricultura, segurança alimentar, administração pública, comunicações, justiça, segurança pública, economia, comércio,</w:t>
      </w:r>
      <w:r w:rsidRPr="00FD7DD8">
        <w:rPr>
          <w:rFonts w:ascii="Book Antiqua" w:hAnsi="Book Antiqua"/>
          <w:b/>
          <w:color w:val="0000FF"/>
          <w:sz w:val="24"/>
          <w:szCs w:val="24"/>
        </w:rPr>
        <w:t xml:space="preserve"> </w:t>
      </w:r>
      <w:r w:rsidRPr="00FD7DD8">
        <w:rPr>
          <w:rFonts w:ascii="Book Antiqua" w:hAnsi="Book Antiqua"/>
          <w:sz w:val="24"/>
          <w:szCs w:val="24"/>
        </w:rPr>
        <w:t>cultura, desporto e comunicação social;</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c) A promoção e difusão da Língua Portuguesa, designadamente através do Instituto Internacional de Língua Portuguesa.</w:t>
      </w:r>
    </w:p>
    <w:p w:rsidR="00FD7DD8" w:rsidRPr="00FD7DD8" w:rsidRDefault="00FD7DD8" w:rsidP="00FD7DD8">
      <w:pPr>
        <w:ind w:left="540"/>
        <w:jc w:val="both"/>
        <w:rPr>
          <w:rFonts w:ascii="Book Antiqua" w:hAnsi="Book Antiqua"/>
          <w:sz w:val="24"/>
          <w:szCs w:val="24"/>
        </w:rPr>
      </w:pP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lastRenderedPageBreak/>
        <w:t xml:space="preserve">2. Na materialização dos seus objetivos a CPLP apoia-se em mecanismos de concertação e cooperação existentes ou a estabelecer no âmbito da Comunidade. </w:t>
      </w:r>
    </w:p>
    <w:p w:rsid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5º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(Princípios Orientadores)</w:t>
      </w:r>
    </w:p>
    <w:p w:rsidR="00FD7DD8" w:rsidRPr="00FD7DD8" w:rsidRDefault="00FD7DD8" w:rsidP="00FD7DD8">
      <w:pPr>
        <w:jc w:val="both"/>
        <w:rPr>
          <w:rFonts w:ascii="Book Antiqua" w:hAnsi="Book Antiqua"/>
          <w:sz w:val="24"/>
          <w:szCs w:val="24"/>
        </w:rPr>
      </w:pPr>
      <w:smartTag w:uri="urn:schemas-microsoft-com:office:smarttags" w:element="metricconverter">
        <w:smartTagPr>
          <w:attr w:name="ProductID" w:val="1. A"/>
        </w:smartTagPr>
        <w:r w:rsidRPr="00FD7DD8">
          <w:rPr>
            <w:rFonts w:ascii="Book Antiqua" w:hAnsi="Book Antiqua"/>
            <w:sz w:val="24"/>
            <w:szCs w:val="24"/>
          </w:rPr>
          <w:t>1. A</w:t>
        </w:r>
      </w:smartTag>
      <w:r w:rsidRPr="00FD7DD8">
        <w:rPr>
          <w:rFonts w:ascii="Book Antiqua" w:hAnsi="Book Antiqua"/>
          <w:sz w:val="24"/>
          <w:szCs w:val="24"/>
        </w:rPr>
        <w:t xml:space="preserve"> CPLP é regida pelos seguintes princípios:</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a) Igualdade soberana dos Estados membros;</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b) Não ingerência nos assuntos internos de cada Estado;</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c) Respeito pela identidade nacional;</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d) Reciprocidade de tratamento;</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e) Primado da Paz, da Democracia, do Estado de Direito, da Boa Governação, dos Direitos Humanos e da Justiça Social;</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f) Respeito pela integridade territorial;</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g) Promoção do Desenvolvimento Sustentável;</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h) Promoção da cooperação mutuamente vantajosa.</w:t>
      </w:r>
    </w:p>
    <w:p w:rsidR="00FD7DD8" w:rsidRPr="00FD7DD8" w:rsidRDefault="00FD7DD8" w:rsidP="00FD7DD8">
      <w:pPr>
        <w:jc w:val="both"/>
        <w:rPr>
          <w:rFonts w:ascii="Book Antiqua" w:hAnsi="Book Antiqua"/>
          <w:sz w:val="24"/>
          <w:szCs w:val="24"/>
        </w:rPr>
      </w:pPr>
      <w:smartTag w:uri="urn:schemas-microsoft-com:office:smarttags" w:element="metricconverter">
        <w:smartTagPr>
          <w:attr w:name="ProductID" w:val="2. A"/>
        </w:smartTagPr>
        <w:r w:rsidRPr="00FD7DD8">
          <w:rPr>
            <w:rFonts w:ascii="Book Antiqua" w:hAnsi="Book Antiqua"/>
            <w:sz w:val="24"/>
            <w:szCs w:val="24"/>
          </w:rPr>
          <w:t>2. A</w:t>
        </w:r>
      </w:smartTag>
      <w:r w:rsidRPr="00FD7DD8">
        <w:rPr>
          <w:rFonts w:ascii="Book Antiqua" w:hAnsi="Book Antiqua"/>
          <w:sz w:val="24"/>
          <w:szCs w:val="24"/>
        </w:rPr>
        <w:t xml:space="preserve"> CPLP estimulará a cooperação entre os seus membros com o objetivo de promover as práticas democráticas, a boa governação e o respeito pelos Direitos Humanos.</w:t>
      </w:r>
    </w:p>
    <w:p w:rsid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CAPÍTULO II</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 xml:space="preserve">Membros e Observadores </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6º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(Estados membros)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Para além dos membros fundadores, República de Angola, República Federativa do Brasil, República de Cabo Verde, República da Guiné-Bissau, República de Moçambique, República Portuguesa, República Democrática de São Tomé e Príncipe, e da República Democrática de Timor-Leste, qualquer Estado, desde que use o Português como língua oficial, poderá tornar-se membro da CPLP, mediante a adesão sem reservas aos presentes Estatutos.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A admissão na CPLP de um novo Estado é feita por decisão unânime da Conferência de Chefes de Estado e de Governo e tem efeito imediato.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3. O pedido formal de adesão deverá ser feito em língua portuguesa e depositado no Secretariado Executivo da CPLP.</w:t>
      </w:r>
    </w:p>
    <w:p w:rsidR="00FD7DD8" w:rsidRPr="00FD7DD8" w:rsidRDefault="00FD7DD8" w:rsidP="00FD7DD8">
      <w:pPr>
        <w:rPr>
          <w:rFonts w:ascii="Book Antiqua" w:hAnsi="Book Antiqua"/>
          <w:b/>
          <w:sz w:val="24"/>
          <w:szCs w:val="24"/>
        </w:rPr>
      </w:pPr>
    </w:p>
    <w:p w:rsidR="00FD7DD8" w:rsidRPr="00FD7DD8" w:rsidRDefault="00FD7DD8" w:rsidP="00FD7DD8">
      <w:pPr>
        <w:ind w:left="360"/>
        <w:contextualSpacing/>
        <w:jc w:val="center"/>
        <w:rPr>
          <w:rFonts w:ascii="Book Antiqua" w:hAnsi="Book Antiqua"/>
          <w:b/>
          <w:sz w:val="24"/>
          <w:szCs w:val="24"/>
        </w:rPr>
      </w:pPr>
      <w:r w:rsidRPr="00FD7DD8">
        <w:rPr>
          <w:rFonts w:ascii="Book Antiqua" w:hAnsi="Book Antiqua"/>
          <w:b/>
          <w:sz w:val="24"/>
          <w:szCs w:val="24"/>
        </w:rPr>
        <w:t>Artigo 7º</w:t>
      </w:r>
    </w:p>
    <w:p w:rsidR="00FD7DD8" w:rsidRPr="00FD7DD8" w:rsidRDefault="00FD7DD8" w:rsidP="00FD7DD8">
      <w:pPr>
        <w:ind w:left="360"/>
        <w:contextualSpacing/>
        <w:jc w:val="center"/>
        <w:rPr>
          <w:rFonts w:ascii="Book Antiqua" w:hAnsi="Book Antiqua"/>
          <w:b/>
          <w:sz w:val="24"/>
          <w:szCs w:val="24"/>
        </w:rPr>
      </w:pPr>
      <w:r w:rsidRPr="00FD7DD8">
        <w:rPr>
          <w:rFonts w:ascii="Book Antiqua" w:hAnsi="Book Antiqua"/>
          <w:b/>
          <w:sz w:val="24"/>
          <w:szCs w:val="24"/>
        </w:rPr>
        <w:t>(Medidas Sancionatórias)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Em caso de violação grave da ordem constitucional num Estado membro, os demais Estados membros promoverão consultas visando a reposição da ordem constitucional.</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lastRenderedPageBreak/>
        <w:t>2. O Conselho de Ministros decidirá, com caráter de urgência, sobre as medidas sancionatórias a aplicar, que podem abranger desde a suspensão de participação no processo de decisão em órgão específico à suspensão total de participação nas atividades da CPLP.</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 xml:space="preserve">3. As decisões do Conselho de Ministros sobre a suspensão de um Estado membro são tomadas por consenso entre os demais Estados membros. </w:t>
      </w:r>
    </w:p>
    <w:p w:rsidR="00FD7DD8" w:rsidRPr="00FD7DD8" w:rsidRDefault="00FD7DD8" w:rsidP="00FD7DD8">
      <w:pPr>
        <w:jc w:val="center"/>
        <w:rPr>
          <w:rFonts w:ascii="Book Antiqua" w:hAnsi="Book Antiqua"/>
          <w:b/>
          <w:bCs/>
          <w:sz w:val="24"/>
          <w:szCs w:val="24"/>
        </w:rPr>
      </w:pPr>
    </w:p>
    <w:p w:rsidR="00FD7DD8" w:rsidRPr="00FD7DD8" w:rsidRDefault="00FD7DD8" w:rsidP="00FD7DD8">
      <w:pPr>
        <w:jc w:val="center"/>
        <w:rPr>
          <w:rFonts w:ascii="Book Antiqua" w:hAnsi="Book Antiqua"/>
          <w:b/>
          <w:bCs/>
          <w:sz w:val="24"/>
          <w:szCs w:val="24"/>
        </w:rPr>
      </w:pPr>
      <w:r w:rsidRPr="00FD7DD8">
        <w:rPr>
          <w:rFonts w:ascii="Book Antiqua" w:hAnsi="Book Antiqua"/>
          <w:b/>
          <w:bCs/>
          <w:sz w:val="24"/>
          <w:szCs w:val="24"/>
        </w:rPr>
        <w:t>Artigo 8º</w:t>
      </w:r>
    </w:p>
    <w:p w:rsidR="00FD7DD8" w:rsidRPr="00FD7DD8" w:rsidRDefault="00FD7DD8" w:rsidP="00FD7DD8">
      <w:pPr>
        <w:jc w:val="center"/>
        <w:rPr>
          <w:rFonts w:ascii="Book Antiqua" w:hAnsi="Book Antiqua"/>
          <w:b/>
          <w:bCs/>
          <w:sz w:val="24"/>
          <w:szCs w:val="24"/>
        </w:rPr>
      </w:pPr>
      <w:r w:rsidRPr="00FD7DD8">
        <w:rPr>
          <w:rFonts w:ascii="Book Antiqua" w:hAnsi="Book Antiqua"/>
          <w:b/>
          <w:bCs/>
          <w:sz w:val="24"/>
          <w:szCs w:val="24"/>
        </w:rPr>
        <w:t>(Observadores)</w:t>
      </w:r>
    </w:p>
    <w:p w:rsidR="00FD7DD8" w:rsidRPr="00FD7DD8" w:rsidRDefault="00FD7DD8" w:rsidP="00FD7DD8">
      <w:pPr>
        <w:ind w:left="66"/>
        <w:contextualSpacing/>
        <w:jc w:val="both"/>
        <w:rPr>
          <w:rFonts w:ascii="Book Antiqua" w:hAnsi="Book Antiqua"/>
          <w:sz w:val="24"/>
          <w:szCs w:val="24"/>
        </w:rPr>
      </w:pPr>
      <w:r w:rsidRPr="00FD7DD8">
        <w:rPr>
          <w:rFonts w:ascii="Book Antiqua" w:hAnsi="Book Antiqua"/>
          <w:sz w:val="24"/>
          <w:szCs w:val="24"/>
        </w:rPr>
        <w:t>1. A Comunidade dos Países de Língua Portuguesa poderá admitir Observadores Associados e Observadores Consultivos.</w:t>
      </w:r>
    </w:p>
    <w:p w:rsidR="00FD7DD8" w:rsidRPr="00FD7DD8" w:rsidRDefault="00FD7DD8" w:rsidP="00FD7DD8">
      <w:pPr>
        <w:ind w:left="66"/>
        <w:contextualSpacing/>
        <w:jc w:val="both"/>
        <w:rPr>
          <w:rFonts w:ascii="Book Antiqua" w:hAnsi="Book Antiqua"/>
          <w:sz w:val="24"/>
          <w:szCs w:val="24"/>
        </w:rPr>
      </w:pPr>
      <w:r w:rsidRPr="00FD7DD8">
        <w:rPr>
          <w:rFonts w:ascii="Book Antiqua" w:hAnsi="Book Antiqua"/>
          <w:sz w:val="24"/>
          <w:szCs w:val="24"/>
        </w:rPr>
        <w:t xml:space="preserve">2. A categoria de Observador Associado poderá ser atribuída aos Estados, Organizações Internacionais, Universais ou Regionais, organismos intergovernamentais e entidades territoriais dotadas de órgãos de administração autónomos, que partilhem dos princípios orientadores da Comunidade, designadamente no que se refere à promoção das práticas democráticas, à boa governação e ao respeito dos Direitos Humanos, e prossigam através das suas políticas e dos seus programas objetivos idênticos aos da CPLP.  </w:t>
      </w:r>
    </w:p>
    <w:p w:rsidR="00FD7DD8" w:rsidRPr="00FD7DD8" w:rsidRDefault="00FD7DD8" w:rsidP="00FD7DD8">
      <w:pPr>
        <w:ind w:left="66"/>
        <w:contextualSpacing/>
        <w:jc w:val="both"/>
        <w:rPr>
          <w:rFonts w:ascii="Book Antiqua" w:hAnsi="Book Antiqua"/>
          <w:sz w:val="24"/>
          <w:szCs w:val="24"/>
        </w:rPr>
      </w:pPr>
      <w:r w:rsidRPr="00FD7DD8">
        <w:rPr>
          <w:rFonts w:ascii="Book Antiqua" w:hAnsi="Book Antiqua"/>
          <w:sz w:val="24"/>
          <w:szCs w:val="24"/>
        </w:rPr>
        <w:t xml:space="preserve">3. Poderá ser atribuída a categoria de Observador Consultivo da CPLP a organizações de carácter público ou privado que gozem de autonomia e que comunguem dos princípios orientadores da Organização, designadamente através do respetivo envolvimento em iniciativas relacionadas com ações </w:t>
      </w:r>
      <w:proofErr w:type="gramStart"/>
      <w:r w:rsidRPr="00FD7DD8">
        <w:rPr>
          <w:rFonts w:ascii="Book Antiqua" w:hAnsi="Book Antiqua"/>
          <w:sz w:val="24"/>
          <w:szCs w:val="24"/>
        </w:rPr>
        <w:t>especificas</w:t>
      </w:r>
      <w:proofErr w:type="gramEnd"/>
      <w:r w:rsidRPr="00FD7DD8">
        <w:rPr>
          <w:rFonts w:ascii="Book Antiqua" w:hAnsi="Book Antiqua"/>
          <w:sz w:val="24"/>
          <w:szCs w:val="24"/>
        </w:rPr>
        <w:t xml:space="preserve"> no âmbito da CPLP.  </w:t>
      </w:r>
    </w:p>
    <w:p w:rsidR="00FD7DD8" w:rsidRPr="00FD7DD8" w:rsidRDefault="00FD7DD8" w:rsidP="00FD7DD8">
      <w:pPr>
        <w:ind w:left="66"/>
        <w:contextualSpacing/>
        <w:jc w:val="both"/>
        <w:rPr>
          <w:rFonts w:ascii="Book Antiqua" w:hAnsi="Book Antiqua"/>
          <w:sz w:val="24"/>
          <w:szCs w:val="24"/>
        </w:rPr>
      </w:pPr>
      <w:r w:rsidRPr="00FD7DD8">
        <w:rPr>
          <w:rFonts w:ascii="Book Antiqua" w:hAnsi="Book Antiqua"/>
          <w:sz w:val="24"/>
          <w:szCs w:val="24"/>
        </w:rPr>
        <w:t>4. As candidaturas a Observador Associado deverão ser devidamente fundamentadas e precedidas de plano de ação a concertar com o candidato, de modo a demonstrar um interesse real pelos objetivos e princípios orientadores da CPLP.</w:t>
      </w:r>
    </w:p>
    <w:p w:rsidR="00FD7DD8" w:rsidRPr="00FD7DD8" w:rsidRDefault="00FD7DD8" w:rsidP="00FD7DD8">
      <w:pPr>
        <w:ind w:left="66"/>
        <w:contextualSpacing/>
        <w:jc w:val="both"/>
        <w:rPr>
          <w:rFonts w:ascii="Book Antiqua" w:hAnsi="Book Antiqua"/>
          <w:sz w:val="24"/>
          <w:szCs w:val="24"/>
        </w:rPr>
      </w:pPr>
      <w:r w:rsidRPr="00FD7DD8">
        <w:rPr>
          <w:rFonts w:ascii="Book Antiqua" w:hAnsi="Book Antiqua"/>
          <w:sz w:val="24"/>
          <w:szCs w:val="24"/>
        </w:rPr>
        <w:t xml:space="preserve"> 5. A categoria de Observador Associado ou Consultivo poderá ser retirada, temporária ou definitivamente, sempre que se verifiquem alterações das condições que recomendaram a sua atribuição.</w:t>
      </w:r>
    </w:p>
    <w:p w:rsidR="00FD7DD8" w:rsidRPr="00FD7DD8" w:rsidRDefault="00FD7DD8" w:rsidP="00FD7DD8">
      <w:pPr>
        <w:ind w:left="66"/>
        <w:contextualSpacing/>
        <w:jc w:val="both"/>
        <w:rPr>
          <w:rFonts w:ascii="Book Antiqua" w:hAnsi="Book Antiqua"/>
          <w:sz w:val="24"/>
          <w:szCs w:val="24"/>
        </w:rPr>
      </w:pPr>
      <w:r w:rsidRPr="00FD7DD8">
        <w:rPr>
          <w:rFonts w:ascii="Book Antiqua" w:hAnsi="Book Antiqua"/>
          <w:sz w:val="24"/>
          <w:szCs w:val="24"/>
        </w:rPr>
        <w:t>6. Sem prejuízo no disposto nos presentes estatutos, os procedimentos de candidatura à categoria de Observador, bem como a retirada desta categoria, são fixados em regulamento específico da competência do Conselho de Ministros da CPLP.</w:t>
      </w:r>
    </w:p>
    <w:p w:rsidR="00FD7DD8" w:rsidRPr="00FD7DD8" w:rsidRDefault="00FD7DD8" w:rsidP="00FD7DD8">
      <w:pPr>
        <w:contextualSpacing/>
        <w:jc w:val="both"/>
        <w:rPr>
          <w:rFonts w:ascii="Book Antiqua" w:hAnsi="Book Antiqua"/>
          <w:sz w:val="24"/>
          <w:szCs w:val="24"/>
        </w:rPr>
      </w:pPr>
      <w:r w:rsidRPr="00FD7DD8">
        <w:rPr>
          <w:rFonts w:ascii="Book Antiqua" w:hAnsi="Book Antiqua"/>
          <w:sz w:val="24"/>
          <w:szCs w:val="24"/>
        </w:rPr>
        <w:t xml:space="preserve">7. Qualquer Estado membro poderá, caso o julgue oportuno, solicitar que uma reunião tenha lugar sem a participação de Observadores. </w:t>
      </w:r>
    </w:p>
    <w:p w:rsidR="00FD7DD8" w:rsidRPr="00FD7DD8" w:rsidRDefault="00FD7DD8" w:rsidP="00FD7DD8">
      <w:pPr>
        <w:ind w:left="720"/>
        <w:contextualSpacing/>
        <w:rPr>
          <w:rFonts w:ascii="Book Antiqua" w:hAnsi="Book Antiqua"/>
          <w:bCs/>
          <w:iCs/>
          <w:sz w:val="24"/>
          <w:szCs w:val="24"/>
        </w:rPr>
      </w:pPr>
    </w:p>
    <w:p w:rsidR="00FD7DD8" w:rsidRDefault="00FD7DD8" w:rsidP="00FD7DD8">
      <w:pPr>
        <w:jc w:val="center"/>
        <w:rPr>
          <w:rFonts w:ascii="Book Antiqua" w:hAnsi="Book Antiqua"/>
          <w:b/>
          <w:sz w:val="24"/>
          <w:szCs w:val="24"/>
        </w:rPr>
      </w:pPr>
    </w:p>
    <w:p w:rsidR="00FD7DD8" w:rsidRDefault="00FD7DD8" w:rsidP="00FD7DD8">
      <w:pPr>
        <w:jc w:val="center"/>
        <w:rPr>
          <w:rFonts w:ascii="Book Antiqua" w:hAnsi="Book Antiqua"/>
          <w:b/>
          <w:sz w:val="24"/>
          <w:szCs w:val="24"/>
        </w:rPr>
      </w:pPr>
    </w:p>
    <w:p w:rsidR="00FD7DD8" w:rsidRDefault="00FD7DD8" w:rsidP="00FD7DD8">
      <w:pPr>
        <w:jc w:val="center"/>
        <w:rPr>
          <w:rFonts w:ascii="Book Antiqua" w:hAnsi="Book Antiqua"/>
          <w:b/>
          <w:sz w:val="24"/>
          <w:szCs w:val="24"/>
        </w:rPr>
      </w:pPr>
    </w:p>
    <w:p w:rsid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lastRenderedPageBreak/>
        <w:t>CAPÍTULO III</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Instituto Internacional da Língua Portuguesa</w:t>
      </w:r>
    </w:p>
    <w:p w:rsidR="00FD7DD8" w:rsidRP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9º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(Instituto Internacional de Língua Portuguesa)</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 xml:space="preserve">O Instituto Internacional de Língua Portuguesa (IILP) é a Instituição da CPLP, dotada de Estatutos próprios, que tem como objetivos a planificação e execução de programas de promoção, defesa, enriquecimento e difusão da Língua Portuguesa como veículo de cultura, educação, informação e acesso ao conhecimento científico, tecnológico e de utilização em </w:t>
      </w:r>
      <w:r w:rsidRPr="00FD7DD8">
        <w:rPr>
          <w:rFonts w:ascii="Book Antiqua" w:hAnsi="Book Antiqua"/>
          <w:i/>
          <w:sz w:val="24"/>
          <w:szCs w:val="24"/>
        </w:rPr>
        <w:t>fora</w:t>
      </w:r>
      <w:r w:rsidRPr="00FD7DD8">
        <w:rPr>
          <w:rFonts w:ascii="Book Antiqua" w:hAnsi="Book Antiqua"/>
          <w:sz w:val="24"/>
          <w:szCs w:val="24"/>
        </w:rPr>
        <w:t xml:space="preserve"> internacionais.</w:t>
      </w:r>
    </w:p>
    <w:p w:rsidR="00FD7DD8" w:rsidRPr="00FD7DD8" w:rsidRDefault="00FD7DD8" w:rsidP="00FD7DD8">
      <w:pP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10º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(Competências do Instituto Internacional de Língua Portuguesa)</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Na prossecução dos seus objetivos, quer entre Estados membros, quer no plano internacional, o Instituto Internacional de Língua Portuguesa (IILP) tomará em consideração a orientação geral da Comunidade dos Países de Língua Portuguesa, bem como a diversidade cultural dos países que a constituem.</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O IILP gozará de autonomia científica e administrativa, recebendo orientação quanto aos objetivos a prosseguir dos seus órgãos próprios nomeadamente do Conselho Estratégico.</w:t>
      </w:r>
    </w:p>
    <w:p w:rsidR="00FD7DD8" w:rsidRPr="00FD7DD8" w:rsidRDefault="00FD7DD8" w:rsidP="00FD7DD8">
      <w:pPr>
        <w:autoSpaceDE w:val="0"/>
        <w:autoSpaceDN w:val="0"/>
        <w:adjustRightInd w:val="0"/>
        <w:jc w:val="both"/>
        <w:rPr>
          <w:rFonts w:ascii="Book Antiqua" w:hAnsi="Book Antiqua"/>
          <w:sz w:val="24"/>
          <w:szCs w:val="24"/>
        </w:rPr>
      </w:pPr>
      <w:r w:rsidRPr="00FD7DD8">
        <w:rPr>
          <w:rFonts w:ascii="Book Antiqua" w:hAnsi="Book Antiqua"/>
          <w:sz w:val="24"/>
          <w:szCs w:val="24"/>
        </w:rPr>
        <w:t xml:space="preserve">3. O IILP é chefiado por um Diretor Executivo, recrutado entre os cidadãos nacionais dos Estados membros, mediante concurso público internacional, para um mandato de três anos, renovável, uma única vez, por igual período. </w:t>
      </w:r>
    </w:p>
    <w:p w:rsidR="00FD7DD8" w:rsidRPr="00FD7DD8" w:rsidRDefault="00FD7DD8" w:rsidP="00FD7DD8">
      <w:pPr>
        <w:autoSpaceDE w:val="0"/>
        <w:autoSpaceDN w:val="0"/>
        <w:adjustRightInd w:val="0"/>
        <w:jc w:val="both"/>
        <w:rPr>
          <w:rFonts w:ascii="Book Antiqua" w:hAnsi="Book Antiqua"/>
          <w:sz w:val="24"/>
          <w:szCs w:val="24"/>
        </w:rPr>
      </w:pPr>
      <w:smartTag w:uri="urn:schemas-microsoft-com:office:smarttags" w:element="metricconverter">
        <w:smartTagPr>
          <w:attr w:name="ProductID" w:val="4. A"/>
        </w:smartTagPr>
        <w:r w:rsidRPr="00FD7DD8">
          <w:rPr>
            <w:rFonts w:ascii="Book Antiqua" w:hAnsi="Book Antiqua"/>
            <w:sz w:val="24"/>
            <w:szCs w:val="24"/>
          </w:rPr>
          <w:t>4. A</w:t>
        </w:r>
      </w:smartTag>
      <w:r w:rsidRPr="00FD7DD8">
        <w:rPr>
          <w:rFonts w:ascii="Book Antiqua" w:hAnsi="Book Antiqua"/>
          <w:sz w:val="24"/>
          <w:szCs w:val="24"/>
        </w:rPr>
        <w:t xml:space="preserve"> ação do Diretor Executivo será apoiada pelo Conselho Estratégico que se reunirá pelo menos uma vez por ano e será composto por representantes de todos os Estados membros e pelo Secretário Executivo. </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CAPÍTULO IV</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Organização Institucional</w:t>
      </w:r>
    </w:p>
    <w:p w:rsidR="00FD7DD8" w:rsidRP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11º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(Órgãos)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São órgãos de direção e executivos da CPLP:</w:t>
      </w:r>
    </w:p>
    <w:p w:rsidR="00FD7DD8" w:rsidRPr="00FD7DD8" w:rsidRDefault="00FD7DD8" w:rsidP="00FD7DD8">
      <w:pPr>
        <w:ind w:left="540"/>
        <w:jc w:val="both"/>
        <w:rPr>
          <w:rFonts w:ascii="Book Antiqua" w:hAnsi="Book Antiqua"/>
          <w:sz w:val="24"/>
          <w:szCs w:val="24"/>
        </w:rPr>
      </w:pP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a) A Conferência de Chefes de Estado e de Governo (também designada abreviadamente por “Conferência”);</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b) O Conselho de Ministros (também designado abreviadamente por “Conselho”);</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c) O Comité de Concertação Permanente (também designado abreviadamente por “Comité”);</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lastRenderedPageBreak/>
        <w:t>d) O Secretariado Executivo (também designado abreviadamente por “Secretariado”).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Além dos referidos no número anterior, também são órgãos da CPLP as Reuniões Ministeriais Setoriais e a Reunião dos Pontos Focais de Cooperação.</w:t>
      </w:r>
    </w:p>
    <w:p w:rsidR="00FD7DD8" w:rsidRPr="00FD7DD8" w:rsidRDefault="00FD7DD8" w:rsidP="00FD7DD8">
      <w:pPr>
        <w:jc w:val="both"/>
        <w:rPr>
          <w:rFonts w:ascii="Book Antiqua" w:hAnsi="Book Antiqua"/>
          <w:sz w:val="24"/>
          <w:szCs w:val="24"/>
        </w:rPr>
      </w:pPr>
      <w:smartTag w:uri="urn:schemas-microsoft-com:office:smarttags" w:element="metricconverter">
        <w:smartTagPr>
          <w:attr w:name="ProductID" w:val="3. A"/>
        </w:smartTagPr>
        <w:r w:rsidRPr="00FD7DD8">
          <w:rPr>
            <w:rFonts w:ascii="Book Antiqua" w:hAnsi="Book Antiqua"/>
            <w:sz w:val="24"/>
            <w:szCs w:val="24"/>
          </w:rPr>
          <w:t>3. A</w:t>
        </w:r>
      </w:smartTag>
      <w:r w:rsidRPr="00FD7DD8">
        <w:rPr>
          <w:rFonts w:ascii="Book Antiqua" w:hAnsi="Book Antiqua"/>
          <w:sz w:val="24"/>
          <w:szCs w:val="24"/>
        </w:rPr>
        <w:t xml:space="preserve"> Assembleia Parlamentar da CPLP é o órgão consultivo que reúne representações</w:t>
      </w:r>
      <w:r w:rsidRPr="00FD7DD8">
        <w:rPr>
          <w:rFonts w:ascii="Book Antiqua" w:hAnsi="Book Antiqua"/>
          <w:color w:val="F79646"/>
          <w:sz w:val="24"/>
          <w:szCs w:val="24"/>
        </w:rPr>
        <w:t xml:space="preserve"> </w:t>
      </w:r>
      <w:r w:rsidRPr="00FD7DD8">
        <w:rPr>
          <w:rFonts w:ascii="Book Antiqua" w:hAnsi="Book Antiqua"/>
          <w:sz w:val="24"/>
          <w:szCs w:val="24"/>
        </w:rPr>
        <w:t>dos Parlamentos nacionais dos Estados membros.</w:t>
      </w:r>
      <w:r w:rsidRPr="00FD7DD8" w:rsidDel="00602731">
        <w:rPr>
          <w:rFonts w:ascii="Book Antiqua" w:hAnsi="Book Antiqua"/>
          <w:sz w:val="24"/>
          <w:szCs w:val="24"/>
        </w:rPr>
        <w:t xml:space="preserve"> </w:t>
      </w:r>
    </w:p>
    <w:p w:rsidR="00FD7DD8" w:rsidRPr="00FD7DD8" w:rsidRDefault="00FD7DD8" w:rsidP="00FD7DD8">
      <w:pPr>
        <w:jc w:val="both"/>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SUB-CAPÍTULO I</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Conferência de Chefes de Estado e de Governo</w:t>
      </w:r>
    </w:p>
    <w:p w:rsidR="00FD7DD8" w:rsidRPr="00FD7DD8" w:rsidRDefault="00FD7DD8" w:rsidP="00FD7DD8">
      <w:pP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12º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(Conferência de Chefes de Estado e de Governo)</w:t>
      </w:r>
    </w:p>
    <w:p w:rsidR="00FD7DD8" w:rsidRPr="00FD7DD8" w:rsidRDefault="00FD7DD8" w:rsidP="00FD7DD8">
      <w:pPr>
        <w:jc w:val="both"/>
        <w:rPr>
          <w:rFonts w:ascii="Book Antiqua" w:hAnsi="Book Antiqua"/>
          <w:sz w:val="24"/>
          <w:szCs w:val="24"/>
        </w:rPr>
      </w:pPr>
      <w:smartTag w:uri="urn:schemas-microsoft-com:office:smarttags" w:element="metricconverter">
        <w:smartTagPr>
          <w:attr w:name="ProductID" w:val="1. A"/>
        </w:smartTagPr>
        <w:r w:rsidRPr="00FD7DD8">
          <w:rPr>
            <w:rFonts w:ascii="Book Antiqua" w:hAnsi="Book Antiqua"/>
            <w:sz w:val="24"/>
            <w:szCs w:val="24"/>
          </w:rPr>
          <w:t>1. A</w:t>
        </w:r>
      </w:smartTag>
      <w:r w:rsidRPr="00FD7DD8">
        <w:rPr>
          <w:rFonts w:ascii="Book Antiqua" w:hAnsi="Book Antiqua"/>
          <w:sz w:val="24"/>
          <w:szCs w:val="24"/>
        </w:rPr>
        <w:t xml:space="preserve"> Conferência é constituída pelos Chefes de Estado e de Governo de todos os Estados membros e é o órgão máximo da CPLP.</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São competências da Conferência:</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a) Definir e orientar a política geral e a estratégias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b) Adotar instrumentos jurídicos necessários para a implementação dos presentes Estatutos podendo, no entanto, delegar estes poderes no Conselho de Ministros;</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c) Criar instituições necessárias ao bom funcionamento da CPLP;</w:t>
      </w:r>
    </w:p>
    <w:p w:rsidR="00FD7DD8" w:rsidRPr="00FD7DD8" w:rsidRDefault="00FD7DD8" w:rsidP="00FD7DD8">
      <w:pPr>
        <w:ind w:left="540"/>
        <w:jc w:val="both"/>
        <w:rPr>
          <w:rFonts w:ascii="Book Antiqua" w:hAnsi="Book Antiqua"/>
          <w:color w:val="F79646"/>
          <w:sz w:val="24"/>
          <w:szCs w:val="24"/>
        </w:rPr>
      </w:pPr>
      <w:r w:rsidRPr="00FD7DD8">
        <w:rPr>
          <w:rFonts w:ascii="Book Antiqua" w:hAnsi="Book Antiqua"/>
          <w:sz w:val="24"/>
          <w:szCs w:val="24"/>
        </w:rPr>
        <w:t>e) Eleger ou reconduzir o Secretário Executivo da CPLP</w:t>
      </w:r>
      <w:r w:rsidRPr="00FD7DD8">
        <w:rPr>
          <w:rFonts w:ascii="Book Antiqua" w:hAnsi="Book Antiqua"/>
          <w:color w:val="4F81BD"/>
          <w:sz w:val="24"/>
          <w:szCs w:val="24"/>
        </w:rPr>
        <w:t>;</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f) Acolher e apreciar os documentos e resultados das Reuniões Ministeriais.</w:t>
      </w:r>
    </w:p>
    <w:p w:rsidR="00FD7DD8" w:rsidRPr="00FD7DD8" w:rsidRDefault="00FD7DD8" w:rsidP="00FD7DD8">
      <w:pPr>
        <w:jc w:val="both"/>
        <w:rPr>
          <w:rFonts w:ascii="Book Antiqua" w:hAnsi="Book Antiqua"/>
          <w:sz w:val="24"/>
          <w:szCs w:val="24"/>
        </w:rPr>
      </w:pPr>
      <w:smartTag w:uri="urn:schemas-microsoft-com:office:smarttags" w:element="metricconverter">
        <w:smartTagPr>
          <w:attr w:name="ProductID" w:val="3. A"/>
        </w:smartTagPr>
        <w:r w:rsidRPr="00FD7DD8">
          <w:rPr>
            <w:rFonts w:ascii="Book Antiqua" w:hAnsi="Book Antiqua"/>
            <w:sz w:val="24"/>
            <w:szCs w:val="24"/>
          </w:rPr>
          <w:t>3. A</w:t>
        </w:r>
      </w:smartTag>
      <w:r w:rsidRPr="00FD7DD8">
        <w:rPr>
          <w:rFonts w:ascii="Book Antiqua" w:hAnsi="Book Antiqua"/>
          <w:sz w:val="24"/>
          <w:szCs w:val="24"/>
        </w:rPr>
        <w:t xml:space="preserve"> Conferência reúne-se, ordinariamente, de dois em dois anos e, extraordinariamente, quando solicitada por dois terços dos Estados membros.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4. O Presidente da Conferência, por um mandato de dois anos, será o Chefe de Estado do Estado membro que acolhe a Conferência;</w:t>
      </w:r>
    </w:p>
    <w:p w:rsidR="00FD7DD8" w:rsidRPr="00FD7DD8" w:rsidRDefault="00FD7DD8" w:rsidP="00FD7DD8">
      <w:pPr>
        <w:jc w:val="both"/>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13º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(Competências do Presidente da Conferência de</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Chefes de Estado e de Governo)</w:t>
      </w:r>
    </w:p>
    <w:p w:rsidR="00FD7DD8" w:rsidRPr="00FD7DD8" w:rsidRDefault="00FD7DD8" w:rsidP="00FD7DD8">
      <w:pPr>
        <w:numPr>
          <w:ilvl w:val="0"/>
          <w:numId w:val="3"/>
        </w:numPr>
        <w:jc w:val="both"/>
        <w:rPr>
          <w:rFonts w:ascii="Book Antiqua" w:hAnsi="Book Antiqua"/>
          <w:sz w:val="24"/>
          <w:szCs w:val="24"/>
        </w:rPr>
      </w:pPr>
      <w:r w:rsidRPr="00FD7DD8">
        <w:rPr>
          <w:rFonts w:ascii="Book Antiqua" w:hAnsi="Book Antiqua"/>
          <w:sz w:val="24"/>
          <w:szCs w:val="24"/>
        </w:rPr>
        <w:t>São competências do Presidente da Conferência dos Chefes de Estado e de Governo:</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a) Presidir às reuniões da Conferência;</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b) Acompanhar a implementação das decisões da Conferência e a ação dos demais órgãos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c) Representar 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d) Convocar e transmitir orientações ao Presidente do Conselho de Ministros e ao Secretário Executivo sempre que achar necessário para o cumprimento das decisões da Conferência e das iniciativas que se mostrem pertinentes e adequadas ao bom desempenho da organização em matéria de política geral, estratégias e funcionamento harmonioso da organização;</w:t>
      </w:r>
    </w:p>
    <w:p w:rsidR="00FD7DD8" w:rsidRPr="00FD7DD8" w:rsidRDefault="00FD7DD8" w:rsidP="00FD7DD8">
      <w:pPr>
        <w:ind w:left="540"/>
        <w:jc w:val="both"/>
        <w:rPr>
          <w:rFonts w:ascii="Book Antiqua" w:hAnsi="Book Antiqua"/>
          <w:sz w:val="24"/>
          <w:szCs w:val="24"/>
        </w:rPr>
      </w:pP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 xml:space="preserve">e) Realizar outras tarefas que lhe forem incumbidas pela Conferência. </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SUB-CAPÍTULO II</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Conselho de Ministros</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14º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(Conselho de Ministros)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O Conselho de Ministros é constituído pelos Ministros dos Negócios Estrangeiros e das Relações Exteriores de todos os Estados membros.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São competências do Conselho de Ministros:</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a) Coordenar as atividades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b) Supervisionar o funcionamento e desenvolvimento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c) Definir e adotar as políticas e os programas de ação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d) Submeter à consideração da Conferência os instrumentos jurídicos não regimentais</w:t>
      </w:r>
      <w:r w:rsidRPr="00FD7DD8">
        <w:rPr>
          <w:rFonts w:ascii="Book Antiqua" w:hAnsi="Book Antiqua"/>
          <w:color w:val="E36C0A"/>
          <w:sz w:val="24"/>
          <w:szCs w:val="24"/>
        </w:rPr>
        <w:t xml:space="preserve"> </w:t>
      </w:r>
      <w:r w:rsidRPr="00FD7DD8">
        <w:rPr>
          <w:rFonts w:ascii="Book Antiqua" w:hAnsi="Book Antiqua"/>
          <w:sz w:val="24"/>
          <w:szCs w:val="24"/>
        </w:rPr>
        <w:t>necessários para a prossecução dos objetivos da CPLP</w:t>
      </w:r>
      <w:r w:rsidRPr="00FD7DD8">
        <w:rPr>
          <w:rFonts w:ascii="Book Antiqua" w:hAnsi="Book Antiqua"/>
          <w:color w:val="4F81BD"/>
          <w:sz w:val="24"/>
          <w:szCs w:val="24"/>
        </w:rPr>
        <w:t>;</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e) Aprovar os orçamentos de funcionamento</w:t>
      </w:r>
      <w:r w:rsidRPr="00FD7DD8">
        <w:rPr>
          <w:rFonts w:ascii="Book Antiqua" w:hAnsi="Book Antiqua"/>
          <w:color w:val="00B050"/>
          <w:sz w:val="24"/>
          <w:szCs w:val="24"/>
        </w:rPr>
        <w:t xml:space="preserve"> </w:t>
      </w:r>
      <w:r w:rsidRPr="00FD7DD8">
        <w:rPr>
          <w:rFonts w:ascii="Book Antiqua" w:hAnsi="Book Antiqua"/>
          <w:sz w:val="24"/>
          <w:szCs w:val="24"/>
        </w:rPr>
        <w:t>do Secretariado Executivo da CPLP e do IILP;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f) Formular recomendações à Conferência em assuntos da política geral, bem como do funcionamento e desenvolvimento eficiente e harmonioso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g) Recomendar à Conferência o candidato para o cargo de Secretário Executivo;</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h) Convocar conferências e outras reuniões com vista à promoção dos objetivos e programas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i) Realizar outras tarefas que lhe forem incumbidas pela Conferência;</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4. O Conselho de Ministros reúne-se, ordinariamente, uma vez por ano e, extraordinariamente, quando solicitado por dois terços dos Estados membros.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5. O Conselho de Ministros responde perante a Conferência, à qual deverá apresentar os respetivos relatórios.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6. O Presidente do Conselho de Ministros, por um mandato de dois anos, será o Ministro dos Negócios Estrangeiros ou das Relações Exteriores do Estado membro que acolhe a Conferência.</w:t>
      </w:r>
    </w:p>
    <w:p w:rsid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15º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(Competências do Presidente do Conselho de Ministros)</w:t>
      </w:r>
    </w:p>
    <w:p w:rsidR="00FD7DD8" w:rsidRPr="00FD7DD8" w:rsidRDefault="00FD7DD8" w:rsidP="00FD7DD8">
      <w:pPr>
        <w:numPr>
          <w:ilvl w:val="0"/>
          <w:numId w:val="4"/>
        </w:numPr>
        <w:jc w:val="both"/>
        <w:rPr>
          <w:rFonts w:ascii="Book Antiqua" w:hAnsi="Book Antiqua"/>
          <w:sz w:val="24"/>
          <w:szCs w:val="24"/>
        </w:rPr>
      </w:pPr>
      <w:r w:rsidRPr="00FD7DD8">
        <w:rPr>
          <w:rFonts w:ascii="Book Antiqua" w:hAnsi="Book Antiqua"/>
          <w:sz w:val="24"/>
          <w:szCs w:val="24"/>
        </w:rPr>
        <w:t>São competências do Presidente do Conselho de Ministros:</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a) Presidir às reuniões do Conselho;</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b) Acompanhar a ação dos demais órgãos da CPLP e a implementação das decisões da Conferência e do Conselho;</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c) Representar 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lastRenderedPageBreak/>
        <w:t>d) Convocar e transmitir orientações ao Coordenador do Comité de Concertação Permanente e ao Secretário Executivo sempre que achar necessário para o cumprimento das decisões da Conferência e do Conselho e das iniciativas que se mostrem pertinentes e adequadas ao bom desempenho da organização em matéria de política geral, estratégias e funcionamento harmonioso da organização;</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e) O mais que lhe for incumbido pela Conferência e pelo Conselho.</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SUB-CAPÍTULO III</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Comité de Concertação Permanente</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16º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(Comité de Concertação Permanente)</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O Comité de Concertação Permanente é constituído por um representante de cada um dos Estados Membros da CPLP, acreditados para o efeito junto do Secretário Executivo.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Compete ao Comité de Concertação Permanente acompanhar o cumprimento pelo Secretariado Executivo das decisões e recomendações emanadas dos outros órgãos da CPLP.</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3. Compete ainda ao Comité de Concertação Permanente acompanhar as ações levadas a cabo pelo IILP, assegurando a sua concordância com a orientação política geral da CPLP.</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4. O Comité de Concertação Permanente reúne-se ordinariamente uma vez por mês e extraordinariamente sempre que necessário.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5. O Comité de Concertação Permanente é coordenado pelo representante do País que detém a Presidência da Conferência.</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6. O Comité de Concertação Permanente pode constituir grupos de trabalho para apoiá-lo nas suas tarefas.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 xml:space="preserve">7. O Comité de Concertação Permanente poderá tomar decisões sobre os assuntos mencionados nas alíneas a), b), c), d) e </w:t>
      </w:r>
      <w:proofErr w:type="spellStart"/>
      <w:r w:rsidRPr="00FD7DD8">
        <w:rPr>
          <w:rFonts w:ascii="Book Antiqua" w:hAnsi="Book Antiqua"/>
          <w:sz w:val="24"/>
          <w:szCs w:val="24"/>
        </w:rPr>
        <w:t>e</w:t>
      </w:r>
      <w:proofErr w:type="spellEnd"/>
      <w:r w:rsidRPr="00FD7DD8">
        <w:rPr>
          <w:rFonts w:ascii="Book Antiqua" w:hAnsi="Book Antiqua"/>
          <w:sz w:val="24"/>
          <w:szCs w:val="24"/>
        </w:rPr>
        <w:t xml:space="preserve">) do artigo 14º, </w:t>
      </w:r>
      <w:r w:rsidRPr="00FD7DD8">
        <w:rPr>
          <w:rFonts w:ascii="Book Antiqua" w:hAnsi="Book Antiqua"/>
          <w:i/>
          <w:sz w:val="24"/>
          <w:szCs w:val="24"/>
        </w:rPr>
        <w:t xml:space="preserve">ad </w:t>
      </w:r>
      <w:proofErr w:type="spellStart"/>
      <w:r w:rsidRPr="00FD7DD8">
        <w:rPr>
          <w:rFonts w:ascii="Book Antiqua" w:hAnsi="Book Antiqua"/>
          <w:i/>
          <w:sz w:val="24"/>
          <w:szCs w:val="24"/>
        </w:rPr>
        <w:t>referendum</w:t>
      </w:r>
      <w:proofErr w:type="spellEnd"/>
      <w:r w:rsidRPr="00FD7DD8">
        <w:rPr>
          <w:rFonts w:ascii="Book Antiqua" w:hAnsi="Book Antiqua"/>
          <w:sz w:val="24"/>
          <w:szCs w:val="24"/>
        </w:rPr>
        <w:t xml:space="preserve"> do Conselho de Ministros.</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SUB-CAPÍTULO IV</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Secretariado Executivo</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17º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(Secretariado Executivo)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O Secretariado Executivo é o órgão executivo da CPLP e tem as seguintes competências:</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a) Implementar as decisões da Conferência, do Conselho de Ministros e do Comité de Concertação Permanente;</w:t>
      </w:r>
    </w:p>
    <w:p w:rsidR="00FD7DD8" w:rsidRPr="00FD7DD8" w:rsidRDefault="00FD7DD8" w:rsidP="00FD7DD8">
      <w:pPr>
        <w:ind w:left="540"/>
        <w:jc w:val="both"/>
        <w:rPr>
          <w:rFonts w:ascii="Book Antiqua" w:hAnsi="Book Antiqua"/>
          <w:sz w:val="24"/>
          <w:szCs w:val="24"/>
        </w:rPr>
      </w:pP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b) Planificar e assegurar a execução dos programas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c) Organizar e participar nas reuniões dos vários órgãos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d) Acompanhar a execução das decisões das Reuniões Ministeriais e demais iniciativas no âmbito da CPLP.</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O Secretariado Executivo é dirigido pelo Secretário Executivo.</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18º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(Secretário Executivo)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O Secretário Executivo é uma alta personalidade de um dos Estados membros da CPLP, eleito pela Conferência de Chefes de Estado e/ou de Governo</w:t>
      </w:r>
      <w:r w:rsidRPr="00FD7DD8">
        <w:rPr>
          <w:rFonts w:ascii="Book Antiqua" w:hAnsi="Book Antiqua"/>
          <w:color w:val="00B050"/>
          <w:sz w:val="24"/>
          <w:szCs w:val="24"/>
        </w:rPr>
        <w:t>,</w:t>
      </w:r>
      <w:r w:rsidRPr="00FD7DD8">
        <w:rPr>
          <w:rFonts w:ascii="Book Antiqua" w:hAnsi="Book Antiqua"/>
          <w:sz w:val="24"/>
          <w:szCs w:val="24"/>
        </w:rPr>
        <w:t xml:space="preserve"> para um mandato de dois anos, mediante candidatura apresentada rotativamente pelos Estados membros por ordem alfabética crescente.</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O Estado membro apresentará a sua candidatura ao Presidente da Conferência, para divulgação pelos Chefes de Estado e de Governo, com uma antecedência mínima de três meses da realização da Conferência.</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3. No final do mandato, é facultado ao Estado membro cujo nacional ocupa o cargo de Secretário Executivo apresentar candidatura à renovação, por mais um mandato de dois anos, do Secretário Executivo em funções.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4. São principais competências do Secretário Executivo:</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a) Empreender, sob orientação da Conferência ou do Conselho de Ministros ou por sua própria iniciativa, medidas destinadas a promover os objetivos da CPLP e a reforçar o seu funcionamento;</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b) Apresentar propostas ao Conselho de Ministros e às Reuniões Ministeriais, após consulta ao Comité de Concertação Permanente;</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c) Nomear o pessoal a integrar o Secretariado Executivo após consulta ao Comité de Concertação Permanente e, no caso de funcionário do quadro de pessoal, do respetivo concurso público internacional;</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d) Realizar consultas e articular-se com os Governos dos Estados membros e outras instituições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e) Propor a convocação de reuniões extraordinárias sempre que a situação o justifique;</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f) Responder pelas finanças, pela administração geral e pelo património da CPLP;</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 xml:space="preserve">g) Representar a CPLP nos </w:t>
      </w:r>
      <w:r w:rsidRPr="00FD7DD8">
        <w:rPr>
          <w:rFonts w:ascii="Book Antiqua" w:hAnsi="Book Antiqua"/>
          <w:i/>
          <w:sz w:val="24"/>
          <w:szCs w:val="24"/>
        </w:rPr>
        <w:t>fora</w:t>
      </w:r>
      <w:r w:rsidRPr="00FD7DD8">
        <w:rPr>
          <w:rFonts w:ascii="Book Antiqua" w:hAnsi="Book Antiqua"/>
          <w:sz w:val="24"/>
          <w:szCs w:val="24"/>
        </w:rPr>
        <w:t xml:space="preserve"> internacionais;</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h) Celebrar acordos com outras organizações e agências internacionais, após aprovação pelo Comité de Concertação Permanente;</w:t>
      </w:r>
    </w:p>
    <w:p w:rsidR="00FD7DD8" w:rsidRPr="00FD7DD8" w:rsidRDefault="00FD7DD8" w:rsidP="00FD7DD8">
      <w:pPr>
        <w:ind w:left="540"/>
        <w:jc w:val="both"/>
        <w:rPr>
          <w:rFonts w:ascii="Book Antiqua" w:hAnsi="Book Antiqua"/>
          <w:sz w:val="24"/>
          <w:szCs w:val="24"/>
        </w:rPr>
      </w:pPr>
      <w:r w:rsidRPr="00FD7DD8">
        <w:rPr>
          <w:rFonts w:ascii="Book Antiqua" w:hAnsi="Book Antiqua"/>
          <w:sz w:val="24"/>
          <w:szCs w:val="24"/>
        </w:rPr>
        <w:t>i) Exercer quaisquer outras funções que lhe forem incumbidas pela Conferência, pelo Conselho de Ministros e pelo Comité de Concertação Permanente;</w:t>
      </w:r>
    </w:p>
    <w:p w:rsidR="00FD7DD8" w:rsidRPr="00FD7DD8" w:rsidRDefault="00FD7DD8" w:rsidP="00FD7DD8">
      <w:pPr>
        <w:ind w:left="540"/>
        <w:jc w:val="both"/>
        <w:rPr>
          <w:rFonts w:ascii="Book Antiqua" w:hAnsi="Book Antiqua"/>
          <w:sz w:val="24"/>
          <w:szCs w:val="24"/>
        </w:rPr>
      </w:pPr>
    </w:p>
    <w:p w:rsidR="00FD7DD8" w:rsidRPr="00FD7DD8" w:rsidRDefault="00FD7DD8" w:rsidP="00FD7DD8">
      <w:pPr>
        <w:contextualSpacing/>
        <w:jc w:val="both"/>
        <w:rPr>
          <w:rFonts w:ascii="Book Antiqua" w:hAnsi="Book Antiqua"/>
          <w:sz w:val="24"/>
          <w:szCs w:val="24"/>
        </w:rPr>
      </w:pPr>
      <w:r w:rsidRPr="00FD7DD8">
        <w:rPr>
          <w:rFonts w:ascii="Book Antiqua" w:hAnsi="Book Antiqua"/>
          <w:sz w:val="24"/>
          <w:szCs w:val="24"/>
        </w:rPr>
        <w:lastRenderedPageBreak/>
        <w:t>5. No exercício das suas competências, o Secretário Executivo é coadjuvado por um Diretor Geral.</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6. O Secretário Executivo poderá delegar no Diretor Geral parte das suas funções incluindo, com caráter excecional e informados os Estados membros, a sua representação no exterior.</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7. O Diretor é responsável, sob a orientação do Secretário Executivo:</w:t>
      </w:r>
    </w:p>
    <w:p w:rsidR="00FD7DD8" w:rsidRPr="00FD7DD8" w:rsidRDefault="00FD7DD8" w:rsidP="00FD7DD8">
      <w:pPr>
        <w:numPr>
          <w:ilvl w:val="0"/>
          <w:numId w:val="5"/>
        </w:numPr>
        <w:contextualSpacing/>
        <w:jc w:val="both"/>
        <w:rPr>
          <w:rFonts w:ascii="Book Antiqua" w:hAnsi="Book Antiqua"/>
          <w:sz w:val="24"/>
          <w:szCs w:val="24"/>
        </w:rPr>
      </w:pPr>
      <w:r w:rsidRPr="00FD7DD8">
        <w:rPr>
          <w:rFonts w:ascii="Book Antiqua" w:hAnsi="Book Antiqua"/>
          <w:sz w:val="24"/>
          <w:szCs w:val="24"/>
        </w:rPr>
        <w:t>Pela gestão corrente do Secretariado;</w:t>
      </w:r>
    </w:p>
    <w:p w:rsidR="00FD7DD8" w:rsidRPr="00FD7DD8" w:rsidRDefault="00FD7DD8" w:rsidP="00FD7DD8">
      <w:pPr>
        <w:numPr>
          <w:ilvl w:val="0"/>
          <w:numId w:val="5"/>
        </w:numPr>
        <w:contextualSpacing/>
        <w:jc w:val="both"/>
        <w:rPr>
          <w:rFonts w:ascii="Book Antiqua" w:hAnsi="Book Antiqua"/>
          <w:sz w:val="24"/>
          <w:szCs w:val="24"/>
        </w:rPr>
      </w:pPr>
      <w:r w:rsidRPr="00FD7DD8">
        <w:rPr>
          <w:rFonts w:ascii="Book Antiqua" w:hAnsi="Book Antiqua"/>
          <w:sz w:val="24"/>
          <w:szCs w:val="24"/>
        </w:rPr>
        <w:t>Pelo planeamento e execução financeira do Orçamento do Secretariado;</w:t>
      </w:r>
    </w:p>
    <w:p w:rsidR="00FD7DD8" w:rsidRPr="00FD7DD8" w:rsidRDefault="00FD7DD8" w:rsidP="00FD7DD8">
      <w:pPr>
        <w:numPr>
          <w:ilvl w:val="0"/>
          <w:numId w:val="5"/>
        </w:numPr>
        <w:contextualSpacing/>
        <w:jc w:val="both"/>
        <w:rPr>
          <w:rFonts w:ascii="Book Antiqua" w:hAnsi="Book Antiqua"/>
          <w:sz w:val="24"/>
          <w:szCs w:val="24"/>
        </w:rPr>
      </w:pPr>
      <w:r w:rsidRPr="00FD7DD8">
        <w:rPr>
          <w:rFonts w:ascii="Book Antiqua" w:hAnsi="Book Antiqua"/>
          <w:sz w:val="24"/>
          <w:szCs w:val="24"/>
        </w:rPr>
        <w:t>Pela preparação, coordenação e orientação das reuniões e projetos levados a cabo pelo Secretariado.</w:t>
      </w:r>
    </w:p>
    <w:p w:rsidR="00FD7DD8" w:rsidRPr="00FD7DD8" w:rsidRDefault="00FD7DD8" w:rsidP="00FD7DD8">
      <w:pPr>
        <w:contextualSpacing/>
        <w:jc w:val="both"/>
        <w:rPr>
          <w:rFonts w:ascii="Book Antiqua" w:hAnsi="Book Antiqua"/>
          <w:sz w:val="24"/>
          <w:szCs w:val="24"/>
        </w:rPr>
      </w:pPr>
      <w:r w:rsidRPr="00FD7DD8">
        <w:rPr>
          <w:rFonts w:ascii="Book Antiqua" w:hAnsi="Book Antiqua"/>
          <w:sz w:val="24"/>
          <w:szCs w:val="24"/>
        </w:rPr>
        <w:t xml:space="preserve">8. O Diretor Geral é recrutado entre os cidadãos nacionais dos Estados membros, mediante concurso público internacional, pelo prazo de 3 anos, renovável uma vez, por igual período, mediante decisão do Comité de Concertação Permanente. </w:t>
      </w:r>
    </w:p>
    <w:p w:rsidR="00FD7DD8" w:rsidRPr="00FD7DD8" w:rsidRDefault="00FD7DD8" w:rsidP="00FD7DD8">
      <w:pPr>
        <w:jc w:val="both"/>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SUB-CAPÍTULO V</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 xml:space="preserve">Outros órgãos </w:t>
      </w:r>
    </w:p>
    <w:p w:rsidR="00FD7DD8" w:rsidRPr="00FD7DD8" w:rsidRDefault="00FD7DD8" w:rsidP="00FD7DD8">
      <w:pPr>
        <w:ind w:left="708"/>
        <w:jc w:val="both"/>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19º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(Reuniões Ministeriais)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As Reuniões Ministeriais são constituídas pelos Ministros e Secretários de Estado dos diferentes setores governamentais de todos os Estados membros.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Compete às Reuniões Ministeriais coordenar, em nível ministerial ou equivalente, as ações de concertação e cooperação nos respetivos setores governamentais, enquadrando-as com as orientações da Conferência.</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3. O Estado membro anfitrião da Reunião é responsável pelo depósito, junto do Secretariado Executivo, dos documentos aprovados nas Reuniões Ministeriais, que deles dará conhecimento ao Comité de Concertação Permanente e os submeterá ao conhecimento e apreciação da Conferência.</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4. As ações aprovadas no âmbito das Reuniões Ministeriais serão financiadas por fontes a serem identificadas por esses órgãos. As ações a serem financiadas pelo Fundo Especial da CPLP deverão submeter-se às normas e procedimentos previstos no Regimento do Fundo Especial.</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20º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(Reunião dos Pontos Focais de Cooperação)</w:t>
      </w:r>
    </w:p>
    <w:p w:rsidR="00FD7DD8" w:rsidRPr="00FD7DD8" w:rsidRDefault="00FD7DD8" w:rsidP="00FD7DD8">
      <w:pPr>
        <w:jc w:val="both"/>
        <w:rPr>
          <w:rFonts w:ascii="Book Antiqua" w:hAnsi="Book Antiqua"/>
          <w:sz w:val="24"/>
          <w:szCs w:val="24"/>
        </w:rPr>
      </w:pPr>
      <w:smartTag w:uri="urn:schemas-microsoft-com:office:smarttags" w:element="metricconverter">
        <w:smartTagPr>
          <w:attr w:name="ProductID" w:val="1. A"/>
        </w:smartTagPr>
        <w:r w:rsidRPr="00FD7DD8">
          <w:rPr>
            <w:rFonts w:ascii="Book Antiqua" w:hAnsi="Book Antiqua"/>
            <w:sz w:val="24"/>
            <w:szCs w:val="24"/>
          </w:rPr>
          <w:t>1. A</w:t>
        </w:r>
      </w:smartTag>
      <w:r w:rsidRPr="00FD7DD8">
        <w:rPr>
          <w:rFonts w:ascii="Book Antiqua" w:hAnsi="Book Antiqua"/>
          <w:sz w:val="24"/>
          <w:szCs w:val="24"/>
        </w:rPr>
        <w:t xml:space="preserve"> Reunião dos Pontos Focais de Cooperação congrega as unidades responsáveis, nos Estados membros, pela coordenação da cooperação no âmbito da CPLP.</w:t>
      </w:r>
    </w:p>
    <w:p w:rsidR="00FD7DD8" w:rsidRPr="00FD7DD8" w:rsidRDefault="00FD7DD8" w:rsidP="00FD7DD8">
      <w:pPr>
        <w:jc w:val="both"/>
        <w:rPr>
          <w:rFonts w:ascii="Book Antiqua" w:hAnsi="Book Antiqua"/>
          <w:sz w:val="24"/>
          <w:szCs w:val="24"/>
        </w:rPr>
      </w:pPr>
      <w:smartTag w:uri="urn:schemas-microsoft-com:office:smarttags" w:element="metricconverter">
        <w:smartTagPr>
          <w:attr w:name="ProductID" w:val="2. A"/>
        </w:smartTagPr>
        <w:r w:rsidRPr="00FD7DD8">
          <w:rPr>
            <w:rFonts w:ascii="Book Antiqua" w:hAnsi="Book Antiqua"/>
            <w:sz w:val="24"/>
            <w:szCs w:val="24"/>
          </w:rPr>
          <w:t>2. A</w:t>
        </w:r>
      </w:smartTag>
      <w:r w:rsidRPr="00FD7DD8">
        <w:rPr>
          <w:rFonts w:ascii="Book Antiqua" w:hAnsi="Book Antiqua"/>
          <w:sz w:val="24"/>
          <w:szCs w:val="24"/>
        </w:rPr>
        <w:t xml:space="preserve"> Reunião do Pontos Focais de Cooperação é coordenada pelo representante do Estado membro que detém a Presidência da Conferência.</w:t>
      </w:r>
    </w:p>
    <w:p w:rsidR="00FD7DD8" w:rsidRPr="00FD7DD8" w:rsidRDefault="00FD7DD8" w:rsidP="00FD7DD8">
      <w:pPr>
        <w:jc w:val="both"/>
        <w:rPr>
          <w:rFonts w:ascii="Book Antiqua" w:hAnsi="Book Antiqua"/>
          <w:sz w:val="24"/>
          <w:szCs w:val="24"/>
        </w:rPr>
      </w:pP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lastRenderedPageBreak/>
        <w:t>3. Compete à Reunião dos Pontos Focais de Cooperação assessorar os demais órgãos da CPLP em todos os assuntos relativos à cooperação para o desenvolvimento no âmbito da Comunidade, devendo o seu Coordenador apresentar ao Comité de Concertação Permanente, na sequência das reuniões ordinárias, um ponto de situação sobre a execução das iniciativas de cooperação na CPLP, para distribuição pelas representações dos Estados membros.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4. Os Pontos Focais de Cooperação reúnem-se, ordinariamente, duas vezes por ano e, extraordinariamente, quando solicitado por dois terços dos Estados membros.</w:t>
      </w:r>
    </w:p>
    <w:p w:rsidR="00FD7DD8" w:rsidRPr="00FD7DD8" w:rsidRDefault="00FD7DD8" w:rsidP="00FD7DD8">
      <w:pP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SUB-CAPÍTULO VI</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 xml:space="preserve">Assembleia Parlamentar </w:t>
      </w:r>
    </w:p>
    <w:p w:rsidR="00FD7DD8" w:rsidRP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21º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(Assembleia Parlamentar)</w:t>
      </w:r>
    </w:p>
    <w:p w:rsidR="00FD7DD8" w:rsidRPr="00FD7DD8" w:rsidRDefault="00FD7DD8" w:rsidP="00FD7DD8">
      <w:pPr>
        <w:jc w:val="both"/>
        <w:rPr>
          <w:rFonts w:ascii="Book Antiqua" w:hAnsi="Book Antiqua"/>
          <w:sz w:val="24"/>
          <w:szCs w:val="24"/>
        </w:rPr>
      </w:pPr>
      <w:smartTag w:uri="urn:schemas-microsoft-com:office:smarttags" w:element="metricconverter">
        <w:smartTagPr>
          <w:attr w:name="ProductID" w:val="1. A"/>
        </w:smartTagPr>
        <w:r w:rsidRPr="00FD7DD8">
          <w:rPr>
            <w:rFonts w:ascii="Book Antiqua" w:hAnsi="Book Antiqua"/>
            <w:sz w:val="24"/>
            <w:szCs w:val="24"/>
          </w:rPr>
          <w:t>1. A</w:t>
        </w:r>
      </w:smartTag>
      <w:r w:rsidRPr="00FD7DD8">
        <w:rPr>
          <w:rFonts w:ascii="Book Antiqua" w:hAnsi="Book Antiqua"/>
          <w:sz w:val="24"/>
          <w:szCs w:val="24"/>
        </w:rPr>
        <w:t xml:space="preserve"> Assembleia Parlamentar é o órgão da CPLP que visa promover os objetivos da Comunidade através do diálogo e da cooperação interparlamentar, em concertação com os restantes órgãos da CPLP.</w:t>
      </w:r>
    </w:p>
    <w:p w:rsidR="00FD7DD8" w:rsidRPr="00FD7DD8" w:rsidRDefault="00FD7DD8" w:rsidP="00FD7DD8">
      <w:pPr>
        <w:jc w:val="both"/>
        <w:rPr>
          <w:rFonts w:ascii="Book Antiqua" w:hAnsi="Book Antiqua"/>
          <w:sz w:val="24"/>
          <w:szCs w:val="24"/>
        </w:rPr>
      </w:pPr>
      <w:smartTag w:uri="urn:schemas-microsoft-com:office:smarttags" w:element="metricconverter">
        <w:smartTagPr>
          <w:attr w:name="ProductID" w:val="2. A"/>
        </w:smartTagPr>
        <w:r w:rsidRPr="00FD7DD8">
          <w:rPr>
            <w:rFonts w:ascii="Book Antiqua" w:hAnsi="Book Antiqua"/>
            <w:sz w:val="24"/>
            <w:szCs w:val="24"/>
          </w:rPr>
          <w:t>2. A</w:t>
        </w:r>
      </w:smartTag>
      <w:r w:rsidRPr="00FD7DD8">
        <w:rPr>
          <w:rFonts w:ascii="Book Antiqua" w:hAnsi="Book Antiqua"/>
          <w:sz w:val="24"/>
          <w:szCs w:val="24"/>
        </w:rPr>
        <w:t xml:space="preserve"> Assembleia Parlamentar reúne representações de todos os Parlamentos da Comunidade e rege-se por estatuto próprio.</w:t>
      </w:r>
      <w:r w:rsidRPr="00FD7DD8" w:rsidDel="008B0CB7">
        <w:rPr>
          <w:rFonts w:ascii="Book Antiqua" w:hAnsi="Book Antiqua"/>
          <w:sz w:val="24"/>
          <w:szCs w:val="24"/>
        </w:rPr>
        <w:t xml:space="preserve"> </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3. O Presidente da Assembleia Parlamentar tem assento nas Conferências de Chefes de Estado e de Governo da CPLP.</w:t>
      </w:r>
    </w:p>
    <w:p w:rsidR="00FD7DD8" w:rsidRPr="00FD7DD8" w:rsidRDefault="00FD7DD8" w:rsidP="00FD7DD8">
      <w:pPr>
        <w:jc w:val="both"/>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SUB-CAPÍTULO VII</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Disposições gerais da organização institucional</w:t>
      </w:r>
    </w:p>
    <w:p w:rsidR="00FD7DD8" w:rsidRPr="00FD7DD8" w:rsidRDefault="00FD7DD8" w:rsidP="00FD7DD8">
      <w:pPr>
        <w:jc w:val="both"/>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22º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(Quórum)</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O Quórum para a realização das reuniões de órgãos da CPLP e das suas instituições é de seis Estados membros.</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23º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(Decisões)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As decisões dos órgãos da CPLP e das suas instituições são tomadas por consenso dos Estados membros presentes.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O disposto no nº 1 do presente artigo não se aplica à Assembleia Parlamentar, cujas decisões são tomadas nos termos do respetivo regimento, e às decisões do Conselho de Ministros sobre suspensão de Estados membros, nos termos do previsto no n.º4 do artigo 7º.</w:t>
      </w:r>
    </w:p>
    <w:p w:rsidR="00FD7DD8" w:rsidRPr="00FD7DD8" w:rsidRDefault="00FD7DD8" w:rsidP="00FD7DD8">
      <w:pPr>
        <w:rPr>
          <w:rFonts w:ascii="Book Antiqua" w:hAnsi="Book Antiqua"/>
          <w:sz w:val="24"/>
          <w:szCs w:val="24"/>
        </w:rPr>
      </w:pPr>
    </w:p>
    <w:p w:rsidR="00FD7DD8" w:rsidRDefault="00FD7DD8" w:rsidP="00FD7DD8">
      <w:pPr>
        <w:jc w:val="center"/>
        <w:rPr>
          <w:rFonts w:ascii="Book Antiqua" w:hAnsi="Book Antiqua"/>
          <w:b/>
          <w:sz w:val="24"/>
          <w:szCs w:val="24"/>
        </w:rPr>
      </w:pPr>
    </w:p>
    <w:p w:rsid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lastRenderedPageBreak/>
        <w:t>Artigo 24º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(Regimento Interno)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Os órgãos e instituições da CPLP definirão, em regimento interno, os seus mecanismos de funcionamento.</w:t>
      </w:r>
    </w:p>
    <w:p w:rsidR="00FD7DD8" w:rsidRP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CAPÍTULO V</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Orçamentos, Fundo Especial e Património</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25º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(Orçamentos de funcionamento)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O exercício do orçamento de funcionamento do Secretariado Executivo da CPLP e do IILP estende-se de 1 de Janeiro a 31 de Dezembro do mesmo ano.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As propostas de orçamento de funcionamento do Secretariado Executivo e do IILP são preparadas, respetivamente, pelo Secretário Executivo e pelo Diretor Executivo do IILP e, depois de apreciadas pelo Comité de Concertação Permanente, são submetidas à decisão dos Estados membros, na mesma sede, até final do primeiro semestre do ano imediatamente precedente ao exercício orçamental a que dizem respeito.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3. No início de cada ano, o Diretor Executivo do IILP apresentará um relatório detalhado da execução orçamental do ano findo, para que este seja apresentado às Auditorias que inspecionam as contas da CPLP.</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 xml:space="preserve">4. Os orçamentos de funcionamento do Secretariado Executivo e do IILP são aprovados pelo Comité de Concertação Permanente, </w:t>
      </w:r>
      <w:r w:rsidRPr="00FD7DD8">
        <w:rPr>
          <w:rFonts w:ascii="Book Antiqua" w:hAnsi="Book Antiqua"/>
          <w:i/>
          <w:sz w:val="24"/>
          <w:szCs w:val="24"/>
        </w:rPr>
        <w:t xml:space="preserve">ad </w:t>
      </w:r>
      <w:proofErr w:type="spellStart"/>
      <w:r w:rsidRPr="00FD7DD8">
        <w:rPr>
          <w:rFonts w:ascii="Book Antiqua" w:hAnsi="Book Antiqua"/>
          <w:i/>
          <w:sz w:val="24"/>
          <w:szCs w:val="24"/>
        </w:rPr>
        <w:t>referendum</w:t>
      </w:r>
      <w:proofErr w:type="spellEnd"/>
      <w:r w:rsidRPr="00FD7DD8">
        <w:rPr>
          <w:rFonts w:ascii="Book Antiqua" w:hAnsi="Book Antiqua"/>
          <w:sz w:val="24"/>
          <w:szCs w:val="24"/>
        </w:rPr>
        <w:t xml:space="preserve"> do Conselho de Ministros.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5. Os orçamentos de funcionamento do Secretariado Executivo e do IILP serão custeados pelas contribuições obrigatórias dos Estados membros, mediante quotas a serem fixadas pelo Conselho.</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26º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(Fundo Especial)</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A CPLP conta com um Fundo Especial, regido por Regimento próprio, aprovado pelo Conselho de Ministros, dedicado exclusivamente ao apoio financeiro das ações concretas levadas a cabo no quadro da CPLP, e constituído por contribuições voluntárias dos Estados membros e de outras fontes, públicas ou privadas.</w:t>
      </w:r>
    </w:p>
    <w:p w:rsidR="00FD7DD8" w:rsidRPr="00FD7DD8" w:rsidRDefault="00FD7DD8" w:rsidP="00FD7DD8">
      <w:pPr>
        <w:autoSpaceDE w:val="0"/>
        <w:autoSpaceDN w:val="0"/>
        <w:adjustRightInd w:val="0"/>
        <w:jc w:val="both"/>
        <w:rPr>
          <w:rFonts w:ascii="Book Antiqua" w:hAnsi="Book Antiqua"/>
          <w:sz w:val="24"/>
          <w:szCs w:val="24"/>
        </w:rPr>
      </w:pPr>
      <w:r w:rsidRPr="00FD7DD8">
        <w:rPr>
          <w:rFonts w:ascii="Book Antiqua" w:hAnsi="Book Antiqua"/>
          <w:sz w:val="24"/>
          <w:szCs w:val="24"/>
        </w:rPr>
        <w:t>2. Para o financiamento das despesas administrativas, custos de gestão e de comunicação suportados pelo Secretariado Executivo da CPLP será prevista em cada atividade uma percentagem, fixada nos termos previstos no Regimento do Fundo Especial da CPLP, e que reverterá para o Orçamento de funcionamento do Secretariado Executivo.</w:t>
      </w:r>
    </w:p>
    <w:p w:rsidR="00FD7DD8" w:rsidRPr="00FD7DD8" w:rsidRDefault="00FD7DD8" w:rsidP="00FD7DD8">
      <w:pPr>
        <w:rPr>
          <w:rFonts w:ascii="Book Antiqua" w:hAnsi="Book Antiqua"/>
          <w:b/>
          <w:sz w:val="24"/>
          <w:szCs w:val="24"/>
        </w:rPr>
      </w:pPr>
    </w:p>
    <w:p w:rsidR="00FD7DD8" w:rsidRDefault="00FD7DD8" w:rsidP="00FD7DD8">
      <w:pPr>
        <w:jc w:val="center"/>
        <w:rPr>
          <w:rFonts w:ascii="Book Antiqua" w:hAnsi="Book Antiqua"/>
          <w:b/>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lastRenderedPageBreak/>
        <w:t>Artigo 27º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(Património)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O Património da CPLP é constituído por todos os bens, móveis ou imóveis, adquiridos, atribuídos, ou doados por quaisquer pessoas e instituições públicas ou privada.</w:t>
      </w:r>
    </w:p>
    <w:p w:rsidR="00FD7DD8" w:rsidRPr="00FD7DD8" w:rsidRDefault="00FD7DD8" w:rsidP="00FD7DD8">
      <w:pPr>
        <w:contextualSpacing/>
        <w:rPr>
          <w:rFonts w:ascii="Book Antiqua" w:hAnsi="Book Antiqua"/>
          <w:b/>
          <w:sz w:val="24"/>
          <w:szCs w:val="24"/>
        </w:rPr>
      </w:pPr>
    </w:p>
    <w:p w:rsidR="00FD7DD8" w:rsidRPr="00FD7DD8" w:rsidRDefault="00FD7DD8" w:rsidP="00FD7DD8">
      <w:pPr>
        <w:contextualSpacing/>
        <w:jc w:val="center"/>
        <w:rPr>
          <w:rFonts w:ascii="Book Antiqua" w:hAnsi="Book Antiqua"/>
          <w:b/>
          <w:sz w:val="24"/>
          <w:szCs w:val="24"/>
        </w:rPr>
      </w:pPr>
      <w:r w:rsidRPr="00FD7DD8">
        <w:rPr>
          <w:rFonts w:ascii="Book Antiqua" w:hAnsi="Book Antiqua"/>
          <w:b/>
          <w:sz w:val="24"/>
          <w:szCs w:val="24"/>
        </w:rPr>
        <w:t>CAPÍTULO VI</w:t>
      </w:r>
    </w:p>
    <w:p w:rsidR="00FD7DD8" w:rsidRPr="00FD7DD8" w:rsidRDefault="00FD7DD8" w:rsidP="00FD7DD8">
      <w:pPr>
        <w:contextualSpacing/>
        <w:jc w:val="center"/>
        <w:rPr>
          <w:rFonts w:ascii="Book Antiqua" w:hAnsi="Book Antiqua"/>
          <w:b/>
          <w:sz w:val="24"/>
          <w:szCs w:val="24"/>
        </w:rPr>
      </w:pPr>
      <w:r w:rsidRPr="00FD7DD8">
        <w:rPr>
          <w:rFonts w:ascii="Book Antiqua" w:hAnsi="Book Antiqua"/>
          <w:b/>
          <w:sz w:val="24"/>
          <w:szCs w:val="24"/>
        </w:rPr>
        <w:t>Disposições Finais</w:t>
      </w:r>
    </w:p>
    <w:p w:rsidR="00FD7DD8" w:rsidRPr="00FD7DD8" w:rsidRDefault="00FD7DD8" w:rsidP="00FD7DD8">
      <w:pPr>
        <w:ind w:left="720"/>
        <w:contextualSpacing/>
        <w:jc w:val="both"/>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28º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(Revisão)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 xml:space="preserve">1. Qualquer Estado membro poderá apresentar por escrito propostas de emenda aos presentes Estatutos enviando para esse efeito ao Secretário Executivo uma notificação contendo as propostas de emenda. </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O Secretário Executivo comunicará ao Comité de Concertação Permanente as propostas de emenda referidas no n.º 1 do presente Artigo, que as submeterá à aprovação do Conselho de Ministros.</w:t>
      </w:r>
    </w:p>
    <w:p w:rsidR="00FD7DD8" w:rsidRPr="00FD7DD8" w:rsidRDefault="00FD7DD8" w:rsidP="00FD7DD8">
      <w:pPr>
        <w:jc w:val="both"/>
        <w:rPr>
          <w:rFonts w:ascii="Book Antiqua" w:hAnsi="Book Antiqua"/>
          <w:b/>
          <w:color w:val="00B050"/>
          <w:sz w:val="24"/>
          <w:szCs w:val="24"/>
        </w:rPr>
      </w:pPr>
      <w:r w:rsidRPr="00FD7DD8">
        <w:rPr>
          <w:rFonts w:ascii="Book Antiqua" w:hAnsi="Book Antiqua"/>
          <w:sz w:val="24"/>
          <w:szCs w:val="24"/>
        </w:rPr>
        <w:t>3. As alterações aos presentes estatutos entrarão em vigor trinta (30) dias após a notificação ao Depositário, por cada um dos Estados membros, da conclusão das formalidades constitucionais necessárias para o efeito.</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29º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(Entrada em Vigor)</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1. Os presentes Estatutos entrarão em vigor, provisoriamente, na data da sua assinatura e, definitivamente, após a conclusão das formalidades constitucionais por todos os Estados membros.</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2. Os presentes Estatutos serão adotados por todos os Estados membros em conformidade com as suas formalidades constitucionais.</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Artigo 30º</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(Depositário)</w:t>
      </w:r>
    </w:p>
    <w:p w:rsidR="00FD7DD8" w:rsidRPr="00FD7DD8" w:rsidRDefault="00FD7DD8" w:rsidP="00FD7DD8">
      <w:pPr>
        <w:jc w:val="both"/>
        <w:rPr>
          <w:rFonts w:ascii="Book Antiqua" w:hAnsi="Book Antiqua"/>
          <w:sz w:val="24"/>
          <w:szCs w:val="24"/>
        </w:rPr>
      </w:pPr>
      <w:r w:rsidRPr="00FD7DD8">
        <w:rPr>
          <w:rFonts w:ascii="Book Antiqua" w:hAnsi="Book Antiqua"/>
          <w:sz w:val="24"/>
          <w:szCs w:val="24"/>
        </w:rPr>
        <w:t>Os textos originais da Declaração Constitutiva da CPLP e dos presentes Estatutos</w:t>
      </w:r>
      <w:proofErr w:type="gramStart"/>
      <w:r w:rsidRPr="00FD7DD8">
        <w:rPr>
          <w:rFonts w:ascii="Book Antiqua" w:hAnsi="Book Antiqua"/>
          <w:sz w:val="24"/>
          <w:szCs w:val="24"/>
        </w:rPr>
        <w:t>,</w:t>
      </w:r>
      <w:proofErr w:type="gramEnd"/>
      <w:r w:rsidRPr="00FD7DD8">
        <w:rPr>
          <w:rFonts w:ascii="Book Antiqua" w:hAnsi="Book Antiqua"/>
          <w:sz w:val="24"/>
          <w:szCs w:val="24"/>
        </w:rPr>
        <w:t xml:space="preserve"> serão depositados na Sede da CPLP, junto do seu Secretariado Executivo, que enviará cópias autenticadas dos mesmos a todos os Estados membros.</w:t>
      </w:r>
    </w:p>
    <w:p w:rsidR="00FD7DD8" w:rsidRPr="00FD7DD8" w:rsidRDefault="00FD7DD8" w:rsidP="00FD7DD8">
      <w:pPr>
        <w:rPr>
          <w:rFonts w:ascii="Book Antiqua" w:hAnsi="Book Antiqua"/>
          <w:sz w:val="24"/>
          <w:szCs w:val="24"/>
        </w:rPr>
      </w:pP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 xml:space="preserve">Artigo 31.º </w:t>
      </w:r>
    </w:p>
    <w:p w:rsidR="00FD7DD8" w:rsidRPr="00FD7DD8" w:rsidRDefault="00FD7DD8" w:rsidP="00FD7DD8">
      <w:pPr>
        <w:jc w:val="center"/>
        <w:rPr>
          <w:rFonts w:ascii="Book Antiqua" w:hAnsi="Book Antiqua"/>
          <w:b/>
          <w:sz w:val="24"/>
          <w:szCs w:val="24"/>
        </w:rPr>
      </w:pPr>
      <w:r w:rsidRPr="00FD7DD8">
        <w:rPr>
          <w:rFonts w:ascii="Book Antiqua" w:hAnsi="Book Antiqua"/>
          <w:b/>
          <w:sz w:val="24"/>
          <w:szCs w:val="24"/>
        </w:rPr>
        <w:t>(Registo)</w:t>
      </w:r>
    </w:p>
    <w:p w:rsidR="00082DF9" w:rsidRPr="00082DF9" w:rsidRDefault="00FD7DD8" w:rsidP="00FD7DD8">
      <w:pPr>
        <w:jc w:val="both"/>
        <w:rPr>
          <w:rFonts w:ascii="Book Antiqua" w:hAnsi="Book Antiqua"/>
          <w:b/>
          <w:sz w:val="24"/>
          <w:szCs w:val="24"/>
        </w:rPr>
      </w:pPr>
      <w:r w:rsidRPr="00FD7DD8">
        <w:rPr>
          <w:rFonts w:ascii="Book Antiqua" w:hAnsi="Book Antiqua"/>
          <w:sz w:val="24"/>
          <w:szCs w:val="24"/>
        </w:rPr>
        <w:t xml:space="preserve">O Depositário submeterá os presentes Estatutos para registo junto do Secretariado das Nações Unidas, nos termos do Artigo 102.º da Carta das Nações Unidas devendo notificar os Estados membros da conclusão deste procedimento e indicar-lhes o número de registo atribuído. </w:t>
      </w:r>
    </w:p>
    <w:sectPr w:rsidR="00082DF9" w:rsidRPr="00082DF9" w:rsidSect="0090722F">
      <w:footerReference w:type="even" r:id="rId8"/>
      <w:footerReference w:type="default" r:id="rId9"/>
      <w:pgSz w:w="12240" w:h="15840" w:code="1"/>
      <w:pgMar w:top="1701" w:right="1588" w:bottom="1418" w:left="1701" w:header="720" w:footer="141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41" w:rsidRDefault="00557841">
      <w:r>
        <w:separator/>
      </w:r>
    </w:p>
  </w:endnote>
  <w:endnote w:type="continuationSeparator" w:id="0">
    <w:p w:rsidR="00557841" w:rsidRDefault="0055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BC9" w:rsidRDefault="00FE660C">
    <w:pPr>
      <w:pStyle w:val="Rodap"/>
      <w:framePr w:wrap="around" w:vAnchor="text" w:hAnchor="margin" w:xAlign="right" w:y="1"/>
      <w:rPr>
        <w:rStyle w:val="Nmerodepgina"/>
      </w:rPr>
    </w:pPr>
    <w:r>
      <w:rPr>
        <w:rStyle w:val="Nmerodepgina"/>
      </w:rPr>
      <w:fldChar w:fldCharType="begin"/>
    </w:r>
    <w:r w:rsidR="00F04BC9">
      <w:rPr>
        <w:rStyle w:val="Nmerodepgina"/>
      </w:rPr>
      <w:instrText xml:space="preserve">PAGE  </w:instrText>
    </w:r>
    <w:r>
      <w:rPr>
        <w:rStyle w:val="Nmerodepgina"/>
      </w:rPr>
      <w:fldChar w:fldCharType="separate"/>
    </w:r>
    <w:r w:rsidR="00F04BC9">
      <w:rPr>
        <w:rStyle w:val="Nmerodepgina"/>
        <w:noProof/>
      </w:rPr>
      <w:t>1</w:t>
    </w:r>
    <w:r>
      <w:rPr>
        <w:rStyle w:val="Nmerodepgina"/>
      </w:rPr>
      <w:fldChar w:fldCharType="end"/>
    </w:r>
  </w:p>
  <w:p w:rsidR="00F04BC9" w:rsidRDefault="00F04BC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721342"/>
      <w:docPartObj>
        <w:docPartGallery w:val="Page Numbers (Bottom of Page)"/>
        <w:docPartUnique/>
      </w:docPartObj>
    </w:sdtPr>
    <w:sdtEndPr>
      <w:rPr>
        <w:sz w:val="22"/>
        <w:szCs w:val="22"/>
      </w:rPr>
    </w:sdtEndPr>
    <w:sdtContent>
      <w:p w:rsidR="00082DF9" w:rsidRPr="00082DF9" w:rsidRDefault="00082DF9">
        <w:pPr>
          <w:pStyle w:val="Rodap"/>
          <w:jc w:val="right"/>
          <w:rPr>
            <w:sz w:val="22"/>
            <w:szCs w:val="22"/>
          </w:rPr>
        </w:pPr>
        <w:r w:rsidRPr="00082DF9">
          <w:rPr>
            <w:sz w:val="22"/>
            <w:szCs w:val="22"/>
          </w:rPr>
          <w:fldChar w:fldCharType="begin"/>
        </w:r>
        <w:r w:rsidRPr="00082DF9">
          <w:rPr>
            <w:sz w:val="22"/>
            <w:szCs w:val="22"/>
          </w:rPr>
          <w:instrText>PAGE   \* MERGEFORMAT</w:instrText>
        </w:r>
        <w:r w:rsidRPr="00082DF9">
          <w:rPr>
            <w:sz w:val="22"/>
            <w:szCs w:val="22"/>
          </w:rPr>
          <w:fldChar w:fldCharType="separate"/>
        </w:r>
        <w:r w:rsidR="00CD0FF5">
          <w:rPr>
            <w:noProof/>
            <w:sz w:val="22"/>
            <w:szCs w:val="22"/>
          </w:rPr>
          <w:t>1</w:t>
        </w:r>
        <w:r w:rsidRPr="00082DF9">
          <w:rPr>
            <w:sz w:val="22"/>
            <w:szCs w:val="22"/>
          </w:rPr>
          <w:fldChar w:fldCharType="end"/>
        </w:r>
      </w:p>
    </w:sdtContent>
  </w:sdt>
  <w:p w:rsidR="00F04BC9" w:rsidRDefault="00F04BC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41" w:rsidRDefault="00557841">
      <w:r>
        <w:separator/>
      </w:r>
    </w:p>
  </w:footnote>
  <w:footnote w:type="continuationSeparator" w:id="0">
    <w:p w:rsidR="00557841" w:rsidRDefault="00557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77C4C"/>
    <w:multiLevelType w:val="hybridMultilevel"/>
    <w:tmpl w:val="01487E5C"/>
    <w:lvl w:ilvl="0" w:tplc="30023038">
      <w:start w:val="1"/>
      <w:numFmt w:val="decimal"/>
      <w:lvlText w:val="%1."/>
      <w:lvlJc w:val="left"/>
      <w:pPr>
        <w:ind w:left="720" w:hanging="360"/>
      </w:pPr>
      <w:rPr>
        <w:rFonts w:ascii="Book Antiqua" w:eastAsiaTheme="minorHAnsi" w:hAnsi="Book Antiqua" w:cs="Book Antiqua"/>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14A77575"/>
    <w:multiLevelType w:val="hybridMultilevel"/>
    <w:tmpl w:val="90827236"/>
    <w:lvl w:ilvl="0" w:tplc="08160017">
      <w:start w:val="1"/>
      <w:numFmt w:val="lowerLetter"/>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
    <w:nsid w:val="62C02781"/>
    <w:multiLevelType w:val="hybridMultilevel"/>
    <w:tmpl w:val="7298C3CA"/>
    <w:lvl w:ilvl="0" w:tplc="73A29C5A">
      <w:start w:val="1"/>
      <w:numFmt w:val="decimal"/>
      <w:lvlText w:val="%1."/>
      <w:lvlJc w:val="left"/>
      <w:pPr>
        <w:ind w:left="36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3">
    <w:nsid w:val="673B01AB"/>
    <w:multiLevelType w:val="hybridMultilevel"/>
    <w:tmpl w:val="27B00022"/>
    <w:lvl w:ilvl="0" w:tplc="E8268AF4">
      <w:start w:val="1"/>
      <w:numFmt w:val="decimal"/>
      <w:lvlText w:val="%1."/>
      <w:lvlJc w:val="left"/>
      <w:pPr>
        <w:ind w:left="360" w:hanging="360"/>
      </w:pPr>
      <w:rPr>
        <w:rFonts w:cs="Times New Roman" w:hint="default"/>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4">
    <w:nsid w:val="77D86F78"/>
    <w:multiLevelType w:val="hybridMultilevel"/>
    <w:tmpl w:val="5BAEB270"/>
    <w:lvl w:ilvl="0" w:tplc="A224BDDE">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16"/>
    <w:rsid w:val="00001595"/>
    <w:rsid w:val="00045B14"/>
    <w:rsid w:val="00054AD3"/>
    <w:rsid w:val="00082DF9"/>
    <w:rsid w:val="000A2078"/>
    <w:rsid w:val="000B7515"/>
    <w:rsid w:val="000D07C8"/>
    <w:rsid w:val="000D2A59"/>
    <w:rsid w:val="000D3CF9"/>
    <w:rsid w:val="000D46ED"/>
    <w:rsid w:val="000E79AD"/>
    <w:rsid w:val="0010152D"/>
    <w:rsid w:val="00102001"/>
    <w:rsid w:val="0013566A"/>
    <w:rsid w:val="001426F5"/>
    <w:rsid w:val="00164C64"/>
    <w:rsid w:val="001734BF"/>
    <w:rsid w:val="00191B6B"/>
    <w:rsid w:val="00191BC9"/>
    <w:rsid w:val="001A0F6D"/>
    <w:rsid w:val="001A1574"/>
    <w:rsid w:val="001A16CC"/>
    <w:rsid w:val="001B1596"/>
    <w:rsid w:val="002007B0"/>
    <w:rsid w:val="00232A1C"/>
    <w:rsid w:val="0027768D"/>
    <w:rsid w:val="00282DC8"/>
    <w:rsid w:val="002D3DAC"/>
    <w:rsid w:val="002E4E9A"/>
    <w:rsid w:val="002F2CD5"/>
    <w:rsid w:val="00306AF7"/>
    <w:rsid w:val="003249BA"/>
    <w:rsid w:val="00356829"/>
    <w:rsid w:val="0036304E"/>
    <w:rsid w:val="0037214D"/>
    <w:rsid w:val="00396CE6"/>
    <w:rsid w:val="003A387F"/>
    <w:rsid w:val="00402A74"/>
    <w:rsid w:val="00406E9E"/>
    <w:rsid w:val="004116F9"/>
    <w:rsid w:val="00417054"/>
    <w:rsid w:val="004335B4"/>
    <w:rsid w:val="00450520"/>
    <w:rsid w:val="004557B3"/>
    <w:rsid w:val="00475550"/>
    <w:rsid w:val="00475718"/>
    <w:rsid w:val="004909BB"/>
    <w:rsid w:val="004C5D69"/>
    <w:rsid w:val="004D47A4"/>
    <w:rsid w:val="004E0176"/>
    <w:rsid w:val="00527ED6"/>
    <w:rsid w:val="005362A9"/>
    <w:rsid w:val="00557841"/>
    <w:rsid w:val="00562765"/>
    <w:rsid w:val="00567339"/>
    <w:rsid w:val="0058189D"/>
    <w:rsid w:val="005A083C"/>
    <w:rsid w:val="005A665B"/>
    <w:rsid w:val="005D0C69"/>
    <w:rsid w:val="00600916"/>
    <w:rsid w:val="00600E39"/>
    <w:rsid w:val="00603A94"/>
    <w:rsid w:val="006049FA"/>
    <w:rsid w:val="00615F54"/>
    <w:rsid w:val="00627113"/>
    <w:rsid w:val="00632695"/>
    <w:rsid w:val="0064745C"/>
    <w:rsid w:val="00654F87"/>
    <w:rsid w:val="006A1FE8"/>
    <w:rsid w:val="006B191E"/>
    <w:rsid w:val="006C5184"/>
    <w:rsid w:val="006F67DD"/>
    <w:rsid w:val="006F6A3D"/>
    <w:rsid w:val="007012C5"/>
    <w:rsid w:val="007035B4"/>
    <w:rsid w:val="0072660F"/>
    <w:rsid w:val="007358FB"/>
    <w:rsid w:val="00741024"/>
    <w:rsid w:val="007515E5"/>
    <w:rsid w:val="00774511"/>
    <w:rsid w:val="007A48EE"/>
    <w:rsid w:val="007C009A"/>
    <w:rsid w:val="007F0E24"/>
    <w:rsid w:val="007F0F3C"/>
    <w:rsid w:val="007F285E"/>
    <w:rsid w:val="007F3753"/>
    <w:rsid w:val="007F5519"/>
    <w:rsid w:val="00800A7F"/>
    <w:rsid w:val="008037FA"/>
    <w:rsid w:val="008048B3"/>
    <w:rsid w:val="008249A1"/>
    <w:rsid w:val="00826EDF"/>
    <w:rsid w:val="00841195"/>
    <w:rsid w:val="00857CBD"/>
    <w:rsid w:val="00862B80"/>
    <w:rsid w:val="00866ECD"/>
    <w:rsid w:val="008764CE"/>
    <w:rsid w:val="00887654"/>
    <w:rsid w:val="00890A8F"/>
    <w:rsid w:val="00894555"/>
    <w:rsid w:val="008C1D63"/>
    <w:rsid w:val="008C5B23"/>
    <w:rsid w:val="008D25D1"/>
    <w:rsid w:val="008E64BE"/>
    <w:rsid w:val="008F5B6A"/>
    <w:rsid w:val="0090722F"/>
    <w:rsid w:val="00925E04"/>
    <w:rsid w:val="009261CF"/>
    <w:rsid w:val="009371C7"/>
    <w:rsid w:val="009514A5"/>
    <w:rsid w:val="00960B3C"/>
    <w:rsid w:val="00961EE3"/>
    <w:rsid w:val="00973BD4"/>
    <w:rsid w:val="00986C67"/>
    <w:rsid w:val="009926B5"/>
    <w:rsid w:val="009C6FB0"/>
    <w:rsid w:val="009D3158"/>
    <w:rsid w:val="009F2E6A"/>
    <w:rsid w:val="00A01280"/>
    <w:rsid w:val="00A150B8"/>
    <w:rsid w:val="00A263B0"/>
    <w:rsid w:val="00A272E7"/>
    <w:rsid w:val="00A43D50"/>
    <w:rsid w:val="00A751DA"/>
    <w:rsid w:val="00A9794C"/>
    <w:rsid w:val="00AA3839"/>
    <w:rsid w:val="00AA540E"/>
    <w:rsid w:val="00AB5475"/>
    <w:rsid w:val="00AB6B28"/>
    <w:rsid w:val="00AB763A"/>
    <w:rsid w:val="00AC03C0"/>
    <w:rsid w:val="00AC3404"/>
    <w:rsid w:val="00AC43BA"/>
    <w:rsid w:val="00AF7DAE"/>
    <w:rsid w:val="00B0135B"/>
    <w:rsid w:val="00B03247"/>
    <w:rsid w:val="00B1248D"/>
    <w:rsid w:val="00B13857"/>
    <w:rsid w:val="00B21396"/>
    <w:rsid w:val="00B26E71"/>
    <w:rsid w:val="00B32434"/>
    <w:rsid w:val="00B40401"/>
    <w:rsid w:val="00B54BEC"/>
    <w:rsid w:val="00B62B8F"/>
    <w:rsid w:val="00B671BE"/>
    <w:rsid w:val="00B74F72"/>
    <w:rsid w:val="00BA2F0F"/>
    <w:rsid w:val="00BC112A"/>
    <w:rsid w:val="00BC55B9"/>
    <w:rsid w:val="00BE1F1C"/>
    <w:rsid w:val="00BE4573"/>
    <w:rsid w:val="00BF3C6F"/>
    <w:rsid w:val="00BF536C"/>
    <w:rsid w:val="00C05ECF"/>
    <w:rsid w:val="00C0671D"/>
    <w:rsid w:val="00C14E2B"/>
    <w:rsid w:val="00C15BE4"/>
    <w:rsid w:val="00C16C0A"/>
    <w:rsid w:val="00C30FBC"/>
    <w:rsid w:val="00C678F6"/>
    <w:rsid w:val="00C84433"/>
    <w:rsid w:val="00CA6991"/>
    <w:rsid w:val="00CB5DE8"/>
    <w:rsid w:val="00CD0FF5"/>
    <w:rsid w:val="00CE666F"/>
    <w:rsid w:val="00CF3552"/>
    <w:rsid w:val="00D01F16"/>
    <w:rsid w:val="00D14CEA"/>
    <w:rsid w:val="00D158C0"/>
    <w:rsid w:val="00D61244"/>
    <w:rsid w:val="00D8525E"/>
    <w:rsid w:val="00D867D2"/>
    <w:rsid w:val="00D9006C"/>
    <w:rsid w:val="00D92CAE"/>
    <w:rsid w:val="00DE0631"/>
    <w:rsid w:val="00DE1268"/>
    <w:rsid w:val="00DE5289"/>
    <w:rsid w:val="00DF082C"/>
    <w:rsid w:val="00DF4C40"/>
    <w:rsid w:val="00E004E9"/>
    <w:rsid w:val="00E03879"/>
    <w:rsid w:val="00E04F7F"/>
    <w:rsid w:val="00E071FF"/>
    <w:rsid w:val="00E52119"/>
    <w:rsid w:val="00E73273"/>
    <w:rsid w:val="00E8738E"/>
    <w:rsid w:val="00E87CE8"/>
    <w:rsid w:val="00E94235"/>
    <w:rsid w:val="00E9619E"/>
    <w:rsid w:val="00EC5F15"/>
    <w:rsid w:val="00EC6498"/>
    <w:rsid w:val="00ED3203"/>
    <w:rsid w:val="00ED6911"/>
    <w:rsid w:val="00EF1675"/>
    <w:rsid w:val="00F04BC9"/>
    <w:rsid w:val="00F15FDF"/>
    <w:rsid w:val="00F24CF6"/>
    <w:rsid w:val="00FA3673"/>
    <w:rsid w:val="00FA7E67"/>
    <w:rsid w:val="00FB35C4"/>
    <w:rsid w:val="00FD7DD8"/>
    <w:rsid w:val="00FE660C"/>
    <w:rsid w:val="00FF6AA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158"/>
  </w:style>
  <w:style w:type="paragraph" w:styleId="Cabealho1">
    <w:name w:val="heading 1"/>
    <w:basedOn w:val="Normal"/>
    <w:next w:val="Normal"/>
    <w:qFormat/>
    <w:rsid w:val="009D3158"/>
    <w:pPr>
      <w:keepNext/>
      <w:jc w:val="center"/>
      <w:outlineLvl w:val="0"/>
    </w:pPr>
    <w:rPr>
      <w:b/>
    </w:rPr>
  </w:style>
  <w:style w:type="paragraph" w:styleId="Cabealho2">
    <w:name w:val="heading 2"/>
    <w:basedOn w:val="Normal"/>
    <w:next w:val="Normal"/>
    <w:qFormat/>
    <w:rsid w:val="009D3158"/>
    <w:pPr>
      <w:keepNext/>
      <w:jc w:val="center"/>
      <w:outlineLvl w:val="1"/>
    </w:pPr>
    <w:rPr>
      <w:sz w:val="24"/>
    </w:rPr>
  </w:style>
  <w:style w:type="paragraph" w:styleId="Cabealho3">
    <w:name w:val="heading 3"/>
    <w:basedOn w:val="Normal"/>
    <w:next w:val="Normal"/>
    <w:qFormat/>
    <w:rsid w:val="009D3158"/>
    <w:pPr>
      <w:keepNext/>
      <w:outlineLvl w:val="2"/>
    </w:pPr>
    <w:rPr>
      <w:rFonts w:ascii="Book Antiqua" w:hAnsi="Book Antiqua"/>
      <w:sz w:val="24"/>
    </w:rPr>
  </w:style>
  <w:style w:type="paragraph" w:styleId="Cabealho4">
    <w:name w:val="heading 4"/>
    <w:basedOn w:val="Normal"/>
    <w:next w:val="Normal"/>
    <w:qFormat/>
    <w:rsid w:val="009D3158"/>
    <w:pPr>
      <w:keepNext/>
      <w:jc w:val="center"/>
      <w:outlineLvl w:val="3"/>
    </w:pPr>
    <w:rPr>
      <w:rFonts w:ascii="Book Antiqua" w:hAnsi="Book Antiqua"/>
      <w:b/>
      <w:bCs/>
      <w:sz w:val="24"/>
    </w:rPr>
  </w:style>
  <w:style w:type="paragraph" w:styleId="Cabealho6">
    <w:name w:val="heading 6"/>
    <w:basedOn w:val="Normal"/>
    <w:next w:val="Normal"/>
    <w:qFormat/>
    <w:rsid w:val="00B1248D"/>
    <w:pPr>
      <w:keepNext/>
      <w:outlineLvl w:val="5"/>
    </w:pPr>
    <w:rPr>
      <w:b/>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158"/>
    <w:pPr>
      <w:jc w:val="center"/>
    </w:pPr>
  </w:style>
  <w:style w:type="paragraph" w:styleId="Avanodecorpodetexto">
    <w:name w:val="Body Text Indent"/>
    <w:basedOn w:val="Normal"/>
    <w:rsid w:val="009D3158"/>
    <w:pPr>
      <w:jc w:val="center"/>
    </w:pPr>
    <w:rPr>
      <w:b/>
      <w:sz w:val="24"/>
    </w:rPr>
  </w:style>
  <w:style w:type="paragraph" w:styleId="Rodap">
    <w:name w:val="footer"/>
    <w:basedOn w:val="Normal"/>
    <w:link w:val="RodapCarcter"/>
    <w:uiPriority w:val="99"/>
    <w:rsid w:val="009D3158"/>
    <w:pPr>
      <w:tabs>
        <w:tab w:val="center" w:pos="4252"/>
        <w:tab w:val="right" w:pos="8504"/>
      </w:tabs>
    </w:pPr>
  </w:style>
  <w:style w:type="character" w:styleId="Nmerodepgina">
    <w:name w:val="page number"/>
    <w:basedOn w:val="Tipodeletrapredefinidodopargrafo"/>
    <w:rsid w:val="009D3158"/>
  </w:style>
  <w:style w:type="paragraph" w:styleId="Cabealho">
    <w:name w:val="header"/>
    <w:basedOn w:val="Normal"/>
    <w:rsid w:val="009D3158"/>
    <w:pPr>
      <w:tabs>
        <w:tab w:val="center" w:pos="4252"/>
        <w:tab w:val="right" w:pos="8504"/>
      </w:tabs>
    </w:pPr>
  </w:style>
  <w:style w:type="table" w:styleId="Tabelacomgrelha">
    <w:name w:val="Table Grid"/>
    <w:basedOn w:val="Tabelanormal"/>
    <w:rsid w:val="00D92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rsid w:val="00BC55B9"/>
    <w:rPr>
      <w:rFonts w:ascii="Tahoma" w:hAnsi="Tahoma" w:cs="Tahoma"/>
      <w:sz w:val="16"/>
      <w:szCs w:val="16"/>
    </w:rPr>
  </w:style>
  <w:style w:type="character" w:customStyle="1" w:styleId="TextodebaloCarcter">
    <w:name w:val="Texto de balão Carácter"/>
    <w:basedOn w:val="Tipodeletrapredefinidodopargrafo"/>
    <w:link w:val="Textodebalo"/>
    <w:rsid w:val="00BC55B9"/>
    <w:rPr>
      <w:rFonts w:ascii="Tahoma" w:hAnsi="Tahoma" w:cs="Tahoma"/>
      <w:sz w:val="16"/>
      <w:szCs w:val="16"/>
    </w:rPr>
  </w:style>
  <w:style w:type="paragraph" w:customStyle="1" w:styleId="Default">
    <w:name w:val="Default"/>
    <w:rsid w:val="00AC3404"/>
    <w:pPr>
      <w:autoSpaceDE w:val="0"/>
      <w:autoSpaceDN w:val="0"/>
      <w:adjustRightInd w:val="0"/>
    </w:pPr>
    <w:rPr>
      <w:rFonts w:ascii="Book Antiqua" w:eastAsiaTheme="minorHAnsi" w:hAnsi="Book Antiqua" w:cs="Book Antiqua"/>
      <w:color w:val="000000"/>
      <w:sz w:val="24"/>
      <w:szCs w:val="24"/>
      <w:lang w:eastAsia="en-US"/>
    </w:rPr>
  </w:style>
  <w:style w:type="paragraph" w:styleId="PargrafodaLista">
    <w:name w:val="List Paragraph"/>
    <w:basedOn w:val="Normal"/>
    <w:uiPriority w:val="34"/>
    <w:qFormat/>
    <w:rsid w:val="00AC3404"/>
    <w:pPr>
      <w:spacing w:after="200" w:line="276" w:lineRule="auto"/>
      <w:ind w:left="720"/>
      <w:contextualSpacing/>
    </w:pPr>
    <w:rPr>
      <w:rFonts w:asciiTheme="minorHAnsi" w:eastAsiaTheme="minorHAnsi" w:hAnsiTheme="minorHAnsi" w:cstheme="minorBidi"/>
      <w:sz w:val="22"/>
      <w:szCs w:val="22"/>
      <w:lang w:eastAsia="en-US"/>
    </w:rPr>
  </w:style>
  <w:style w:type="paragraph" w:styleId="Textosimples">
    <w:name w:val="Plain Text"/>
    <w:basedOn w:val="Normal"/>
    <w:link w:val="TextosimplesCarcter"/>
    <w:uiPriority w:val="99"/>
    <w:unhideWhenUsed/>
    <w:rsid w:val="009261CF"/>
    <w:rPr>
      <w:rFonts w:ascii="Consolas" w:eastAsia="Calibri" w:hAnsi="Consolas"/>
      <w:sz w:val="21"/>
      <w:szCs w:val="21"/>
      <w:lang w:eastAsia="en-US"/>
    </w:rPr>
  </w:style>
  <w:style w:type="character" w:customStyle="1" w:styleId="TextosimplesCarcter">
    <w:name w:val="Texto simples Carácter"/>
    <w:basedOn w:val="Tipodeletrapredefinidodopargrafo"/>
    <w:link w:val="Textosimples"/>
    <w:uiPriority w:val="99"/>
    <w:rsid w:val="009261CF"/>
    <w:rPr>
      <w:rFonts w:ascii="Consolas" w:eastAsia="Calibri" w:hAnsi="Consolas"/>
      <w:sz w:val="21"/>
      <w:szCs w:val="21"/>
      <w:lang w:eastAsia="en-US"/>
    </w:rPr>
  </w:style>
  <w:style w:type="paragraph" w:customStyle="1" w:styleId="Ttulo2">
    <w:name w:val="Título 2"/>
    <w:basedOn w:val="Normal"/>
    <w:next w:val="Normal"/>
    <w:link w:val="Ttulo2Carcter"/>
    <w:uiPriority w:val="99"/>
    <w:qFormat/>
    <w:rsid w:val="00627113"/>
    <w:pPr>
      <w:keepNext/>
      <w:spacing w:before="240" w:after="60"/>
      <w:outlineLvl w:val="1"/>
    </w:pPr>
    <w:rPr>
      <w:rFonts w:ascii="Arial" w:hAnsi="Arial" w:cs="Arial"/>
      <w:b/>
      <w:bCs/>
      <w:i/>
      <w:iCs/>
      <w:sz w:val="28"/>
      <w:szCs w:val="28"/>
    </w:rPr>
  </w:style>
  <w:style w:type="paragraph" w:customStyle="1" w:styleId="Ttulo3">
    <w:name w:val="Título 3"/>
    <w:basedOn w:val="Normal"/>
    <w:next w:val="Normal"/>
    <w:link w:val="Ttulo3Carcter"/>
    <w:uiPriority w:val="99"/>
    <w:qFormat/>
    <w:rsid w:val="00627113"/>
    <w:pPr>
      <w:keepNext/>
      <w:jc w:val="center"/>
      <w:outlineLvl w:val="2"/>
    </w:pPr>
    <w:rPr>
      <w:rFonts w:ascii="Book Antiqua" w:hAnsi="Book Antiqua"/>
      <w:b/>
      <w:bCs/>
      <w:sz w:val="24"/>
      <w:lang w:val="en-GB"/>
    </w:rPr>
  </w:style>
  <w:style w:type="paragraph" w:customStyle="1" w:styleId="Ttulo4">
    <w:name w:val="Título 4"/>
    <w:basedOn w:val="Normal"/>
    <w:next w:val="Normal"/>
    <w:link w:val="Ttulo4Carcter"/>
    <w:uiPriority w:val="99"/>
    <w:qFormat/>
    <w:rsid w:val="00627113"/>
    <w:pPr>
      <w:keepNext/>
      <w:spacing w:before="240" w:after="60"/>
      <w:outlineLvl w:val="3"/>
    </w:pPr>
    <w:rPr>
      <w:b/>
      <w:bCs/>
      <w:sz w:val="28"/>
      <w:szCs w:val="28"/>
    </w:rPr>
  </w:style>
  <w:style w:type="character" w:customStyle="1" w:styleId="Ttulo2Carcter">
    <w:name w:val="Título 2 Carácter"/>
    <w:basedOn w:val="Tipodeletrapredefinidodopargrafo"/>
    <w:link w:val="Ttulo2"/>
    <w:uiPriority w:val="99"/>
    <w:rsid w:val="00627113"/>
    <w:rPr>
      <w:rFonts w:ascii="Arial" w:hAnsi="Arial" w:cs="Arial"/>
      <w:b/>
      <w:bCs/>
      <w:i/>
      <w:iCs/>
      <w:sz w:val="28"/>
      <w:szCs w:val="28"/>
    </w:rPr>
  </w:style>
  <w:style w:type="character" w:customStyle="1" w:styleId="Ttulo3Carcter">
    <w:name w:val="Título 3 Carácter"/>
    <w:basedOn w:val="Tipodeletrapredefinidodopargrafo"/>
    <w:link w:val="Ttulo3"/>
    <w:uiPriority w:val="99"/>
    <w:rsid w:val="00627113"/>
    <w:rPr>
      <w:rFonts w:ascii="Book Antiqua" w:hAnsi="Book Antiqua"/>
      <w:b/>
      <w:bCs/>
      <w:sz w:val="24"/>
      <w:lang w:val="en-GB"/>
    </w:rPr>
  </w:style>
  <w:style w:type="character" w:customStyle="1" w:styleId="Ttulo4Carcter">
    <w:name w:val="Título 4 Carácter"/>
    <w:basedOn w:val="Tipodeletrapredefinidodopargrafo"/>
    <w:link w:val="Ttulo4"/>
    <w:uiPriority w:val="99"/>
    <w:rsid w:val="00627113"/>
    <w:rPr>
      <w:b/>
      <w:bCs/>
      <w:sz w:val="28"/>
      <w:szCs w:val="28"/>
    </w:rPr>
  </w:style>
  <w:style w:type="character" w:customStyle="1" w:styleId="RodapCarcter">
    <w:name w:val="Rodapé Carácter"/>
    <w:basedOn w:val="Tipodeletrapredefinidodopargrafo"/>
    <w:link w:val="Rodap"/>
    <w:uiPriority w:val="99"/>
    <w:rsid w:val="00082D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158"/>
  </w:style>
  <w:style w:type="paragraph" w:styleId="Cabealho1">
    <w:name w:val="heading 1"/>
    <w:basedOn w:val="Normal"/>
    <w:next w:val="Normal"/>
    <w:qFormat/>
    <w:rsid w:val="009D3158"/>
    <w:pPr>
      <w:keepNext/>
      <w:jc w:val="center"/>
      <w:outlineLvl w:val="0"/>
    </w:pPr>
    <w:rPr>
      <w:b/>
    </w:rPr>
  </w:style>
  <w:style w:type="paragraph" w:styleId="Cabealho2">
    <w:name w:val="heading 2"/>
    <w:basedOn w:val="Normal"/>
    <w:next w:val="Normal"/>
    <w:qFormat/>
    <w:rsid w:val="009D3158"/>
    <w:pPr>
      <w:keepNext/>
      <w:jc w:val="center"/>
      <w:outlineLvl w:val="1"/>
    </w:pPr>
    <w:rPr>
      <w:sz w:val="24"/>
    </w:rPr>
  </w:style>
  <w:style w:type="paragraph" w:styleId="Cabealho3">
    <w:name w:val="heading 3"/>
    <w:basedOn w:val="Normal"/>
    <w:next w:val="Normal"/>
    <w:qFormat/>
    <w:rsid w:val="009D3158"/>
    <w:pPr>
      <w:keepNext/>
      <w:outlineLvl w:val="2"/>
    </w:pPr>
    <w:rPr>
      <w:rFonts w:ascii="Book Antiqua" w:hAnsi="Book Antiqua"/>
      <w:sz w:val="24"/>
    </w:rPr>
  </w:style>
  <w:style w:type="paragraph" w:styleId="Cabealho4">
    <w:name w:val="heading 4"/>
    <w:basedOn w:val="Normal"/>
    <w:next w:val="Normal"/>
    <w:qFormat/>
    <w:rsid w:val="009D3158"/>
    <w:pPr>
      <w:keepNext/>
      <w:jc w:val="center"/>
      <w:outlineLvl w:val="3"/>
    </w:pPr>
    <w:rPr>
      <w:rFonts w:ascii="Book Antiqua" w:hAnsi="Book Antiqua"/>
      <w:b/>
      <w:bCs/>
      <w:sz w:val="24"/>
    </w:rPr>
  </w:style>
  <w:style w:type="paragraph" w:styleId="Cabealho6">
    <w:name w:val="heading 6"/>
    <w:basedOn w:val="Normal"/>
    <w:next w:val="Normal"/>
    <w:qFormat/>
    <w:rsid w:val="00B1248D"/>
    <w:pPr>
      <w:keepNext/>
      <w:outlineLvl w:val="5"/>
    </w:pPr>
    <w:rPr>
      <w:b/>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158"/>
    <w:pPr>
      <w:jc w:val="center"/>
    </w:pPr>
  </w:style>
  <w:style w:type="paragraph" w:styleId="Avanodecorpodetexto">
    <w:name w:val="Body Text Indent"/>
    <w:basedOn w:val="Normal"/>
    <w:rsid w:val="009D3158"/>
    <w:pPr>
      <w:jc w:val="center"/>
    </w:pPr>
    <w:rPr>
      <w:b/>
      <w:sz w:val="24"/>
    </w:rPr>
  </w:style>
  <w:style w:type="paragraph" w:styleId="Rodap">
    <w:name w:val="footer"/>
    <w:basedOn w:val="Normal"/>
    <w:link w:val="RodapCarcter"/>
    <w:uiPriority w:val="99"/>
    <w:rsid w:val="009D3158"/>
    <w:pPr>
      <w:tabs>
        <w:tab w:val="center" w:pos="4252"/>
        <w:tab w:val="right" w:pos="8504"/>
      </w:tabs>
    </w:pPr>
  </w:style>
  <w:style w:type="character" w:styleId="Nmerodepgina">
    <w:name w:val="page number"/>
    <w:basedOn w:val="Tipodeletrapredefinidodopargrafo"/>
    <w:rsid w:val="009D3158"/>
  </w:style>
  <w:style w:type="paragraph" w:styleId="Cabealho">
    <w:name w:val="header"/>
    <w:basedOn w:val="Normal"/>
    <w:rsid w:val="009D3158"/>
    <w:pPr>
      <w:tabs>
        <w:tab w:val="center" w:pos="4252"/>
        <w:tab w:val="right" w:pos="8504"/>
      </w:tabs>
    </w:pPr>
  </w:style>
  <w:style w:type="table" w:styleId="Tabelacomgrelha">
    <w:name w:val="Table Grid"/>
    <w:basedOn w:val="Tabelanormal"/>
    <w:rsid w:val="00D92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rsid w:val="00BC55B9"/>
    <w:rPr>
      <w:rFonts w:ascii="Tahoma" w:hAnsi="Tahoma" w:cs="Tahoma"/>
      <w:sz w:val="16"/>
      <w:szCs w:val="16"/>
    </w:rPr>
  </w:style>
  <w:style w:type="character" w:customStyle="1" w:styleId="TextodebaloCarcter">
    <w:name w:val="Texto de balão Carácter"/>
    <w:basedOn w:val="Tipodeletrapredefinidodopargrafo"/>
    <w:link w:val="Textodebalo"/>
    <w:rsid w:val="00BC55B9"/>
    <w:rPr>
      <w:rFonts w:ascii="Tahoma" w:hAnsi="Tahoma" w:cs="Tahoma"/>
      <w:sz w:val="16"/>
      <w:szCs w:val="16"/>
    </w:rPr>
  </w:style>
  <w:style w:type="paragraph" w:customStyle="1" w:styleId="Default">
    <w:name w:val="Default"/>
    <w:rsid w:val="00AC3404"/>
    <w:pPr>
      <w:autoSpaceDE w:val="0"/>
      <w:autoSpaceDN w:val="0"/>
      <w:adjustRightInd w:val="0"/>
    </w:pPr>
    <w:rPr>
      <w:rFonts w:ascii="Book Antiqua" w:eastAsiaTheme="minorHAnsi" w:hAnsi="Book Antiqua" w:cs="Book Antiqua"/>
      <w:color w:val="000000"/>
      <w:sz w:val="24"/>
      <w:szCs w:val="24"/>
      <w:lang w:eastAsia="en-US"/>
    </w:rPr>
  </w:style>
  <w:style w:type="paragraph" w:styleId="PargrafodaLista">
    <w:name w:val="List Paragraph"/>
    <w:basedOn w:val="Normal"/>
    <w:uiPriority w:val="34"/>
    <w:qFormat/>
    <w:rsid w:val="00AC3404"/>
    <w:pPr>
      <w:spacing w:after="200" w:line="276" w:lineRule="auto"/>
      <w:ind w:left="720"/>
      <w:contextualSpacing/>
    </w:pPr>
    <w:rPr>
      <w:rFonts w:asciiTheme="minorHAnsi" w:eastAsiaTheme="minorHAnsi" w:hAnsiTheme="minorHAnsi" w:cstheme="minorBidi"/>
      <w:sz w:val="22"/>
      <w:szCs w:val="22"/>
      <w:lang w:eastAsia="en-US"/>
    </w:rPr>
  </w:style>
  <w:style w:type="paragraph" w:styleId="Textosimples">
    <w:name w:val="Plain Text"/>
    <w:basedOn w:val="Normal"/>
    <w:link w:val="TextosimplesCarcter"/>
    <w:uiPriority w:val="99"/>
    <w:unhideWhenUsed/>
    <w:rsid w:val="009261CF"/>
    <w:rPr>
      <w:rFonts w:ascii="Consolas" w:eastAsia="Calibri" w:hAnsi="Consolas"/>
      <w:sz w:val="21"/>
      <w:szCs w:val="21"/>
      <w:lang w:eastAsia="en-US"/>
    </w:rPr>
  </w:style>
  <w:style w:type="character" w:customStyle="1" w:styleId="TextosimplesCarcter">
    <w:name w:val="Texto simples Carácter"/>
    <w:basedOn w:val="Tipodeletrapredefinidodopargrafo"/>
    <w:link w:val="Textosimples"/>
    <w:uiPriority w:val="99"/>
    <w:rsid w:val="009261CF"/>
    <w:rPr>
      <w:rFonts w:ascii="Consolas" w:eastAsia="Calibri" w:hAnsi="Consolas"/>
      <w:sz w:val="21"/>
      <w:szCs w:val="21"/>
      <w:lang w:eastAsia="en-US"/>
    </w:rPr>
  </w:style>
  <w:style w:type="paragraph" w:customStyle="1" w:styleId="Ttulo2">
    <w:name w:val="Título 2"/>
    <w:basedOn w:val="Normal"/>
    <w:next w:val="Normal"/>
    <w:link w:val="Ttulo2Carcter"/>
    <w:uiPriority w:val="99"/>
    <w:qFormat/>
    <w:rsid w:val="00627113"/>
    <w:pPr>
      <w:keepNext/>
      <w:spacing w:before="240" w:after="60"/>
      <w:outlineLvl w:val="1"/>
    </w:pPr>
    <w:rPr>
      <w:rFonts w:ascii="Arial" w:hAnsi="Arial" w:cs="Arial"/>
      <w:b/>
      <w:bCs/>
      <w:i/>
      <w:iCs/>
      <w:sz w:val="28"/>
      <w:szCs w:val="28"/>
    </w:rPr>
  </w:style>
  <w:style w:type="paragraph" w:customStyle="1" w:styleId="Ttulo3">
    <w:name w:val="Título 3"/>
    <w:basedOn w:val="Normal"/>
    <w:next w:val="Normal"/>
    <w:link w:val="Ttulo3Carcter"/>
    <w:uiPriority w:val="99"/>
    <w:qFormat/>
    <w:rsid w:val="00627113"/>
    <w:pPr>
      <w:keepNext/>
      <w:jc w:val="center"/>
      <w:outlineLvl w:val="2"/>
    </w:pPr>
    <w:rPr>
      <w:rFonts w:ascii="Book Antiqua" w:hAnsi="Book Antiqua"/>
      <w:b/>
      <w:bCs/>
      <w:sz w:val="24"/>
      <w:lang w:val="en-GB"/>
    </w:rPr>
  </w:style>
  <w:style w:type="paragraph" w:customStyle="1" w:styleId="Ttulo4">
    <w:name w:val="Título 4"/>
    <w:basedOn w:val="Normal"/>
    <w:next w:val="Normal"/>
    <w:link w:val="Ttulo4Carcter"/>
    <w:uiPriority w:val="99"/>
    <w:qFormat/>
    <w:rsid w:val="00627113"/>
    <w:pPr>
      <w:keepNext/>
      <w:spacing w:before="240" w:after="60"/>
      <w:outlineLvl w:val="3"/>
    </w:pPr>
    <w:rPr>
      <w:b/>
      <w:bCs/>
      <w:sz w:val="28"/>
      <w:szCs w:val="28"/>
    </w:rPr>
  </w:style>
  <w:style w:type="character" w:customStyle="1" w:styleId="Ttulo2Carcter">
    <w:name w:val="Título 2 Carácter"/>
    <w:basedOn w:val="Tipodeletrapredefinidodopargrafo"/>
    <w:link w:val="Ttulo2"/>
    <w:uiPriority w:val="99"/>
    <w:rsid w:val="00627113"/>
    <w:rPr>
      <w:rFonts w:ascii="Arial" w:hAnsi="Arial" w:cs="Arial"/>
      <w:b/>
      <w:bCs/>
      <w:i/>
      <w:iCs/>
      <w:sz w:val="28"/>
      <w:szCs w:val="28"/>
    </w:rPr>
  </w:style>
  <w:style w:type="character" w:customStyle="1" w:styleId="Ttulo3Carcter">
    <w:name w:val="Título 3 Carácter"/>
    <w:basedOn w:val="Tipodeletrapredefinidodopargrafo"/>
    <w:link w:val="Ttulo3"/>
    <w:uiPriority w:val="99"/>
    <w:rsid w:val="00627113"/>
    <w:rPr>
      <w:rFonts w:ascii="Book Antiqua" w:hAnsi="Book Antiqua"/>
      <w:b/>
      <w:bCs/>
      <w:sz w:val="24"/>
      <w:lang w:val="en-GB"/>
    </w:rPr>
  </w:style>
  <w:style w:type="character" w:customStyle="1" w:styleId="Ttulo4Carcter">
    <w:name w:val="Título 4 Carácter"/>
    <w:basedOn w:val="Tipodeletrapredefinidodopargrafo"/>
    <w:link w:val="Ttulo4"/>
    <w:uiPriority w:val="99"/>
    <w:rsid w:val="00627113"/>
    <w:rPr>
      <w:b/>
      <w:bCs/>
      <w:sz w:val="28"/>
      <w:szCs w:val="28"/>
    </w:rPr>
  </w:style>
  <w:style w:type="character" w:customStyle="1" w:styleId="RodapCarcter">
    <w:name w:val="Rodapé Carácter"/>
    <w:basedOn w:val="Tipodeletrapredefinidodopargrafo"/>
    <w:link w:val="Rodap"/>
    <w:uiPriority w:val="99"/>
    <w:rsid w:val="0008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3822</Words>
  <Characters>20644</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XII REUNIÃO ORDINÁRIA DO CONSELHO DE MINISTROS</vt:lpstr>
      <vt:lpstr>XII REUNIÃO ORDINÁRIA DO CONSELHO DE MINISTROS</vt:lpstr>
    </vt:vector>
  </TitlesOfParts>
  <Company>Hewlett-Packard Company</Company>
  <LinksUpToDate>false</LinksUpToDate>
  <CharactersWithSpaces>24418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REUNIÃO ORDINÁRIA DO CONSELHO DE MINISTROS</dc:title>
  <dc:creator>mbentes</dc:creator>
  <cp:lastModifiedBy>Manuel Lapao</cp:lastModifiedBy>
  <cp:revision>5</cp:revision>
  <cp:lastPrinted>2010-07-09T09:02:00Z</cp:lastPrinted>
  <dcterms:created xsi:type="dcterms:W3CDTF">2012-07-15T09:13:00Z</dcterms:created>
  <dcterms:modified xsi:type="dcterms:W3CDTF">2012-07-19T15:41:00Z</dcterms:modified>
</cp:coreProperties>
</file>